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D0545" w14:textId="77777777" w:rsidR="00BD00DC" w:rsidRPr="008016FF" w:rsidRDefault="00BD00DC" w:rsidP="00BD00DC">
      <w:pPr>
        <w:jc w:val="right"/>
        <w:rPr>
          <w:rFonts w:ascii="Open Sans" w:hAnsi="Open Sans" w:cs="Open Sans"/>
          <w:sz w:val="20"/>
          <w:szCs w:val="20"/>
        </w:rPr>
      </w:pPr>
      <w:r w:rsidRPr="008016FF">
        <w:rPr>
          <w:rFonts w:ascii="Open Sans" w:hAnsi="Open Sans" w:cs="Open Sans"/>
          <w:noProof/>
          <w:sz w:val="20"/>
          <w:szCs w:val="20"/>
        </w:rPr>
        <w:drawing>
          <wp:inline distT="0" distB="0" distL="0" distR="0" wp14:anchorId="157AAADE" wp14:editId="1DF9C837">
            <wp:extent cx="2635885" cy="275590"/>
            <wp:effectExtent l="0" t="0" r="0" b="0"/>
            <wp:docPr id="6"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35885" cy="275590"/>
                    </a:xfrm>
                    <a:prstGeom prst="rect">
                      <a:avLst/>
                    </a:prstGeom>
                    <a:noFill/>
                    <a:ln>
                      <a:noFill/>
                    </a:ln>
                  </pic:spPr>
                </pic:pic>
              </a:graphicData>
            </a:graphic>
          </wp:inline>
        </w:drawing>
      </w:r>
      <w:r w:rsidRPr="008016FF">
        <w:rPr>
          <w:rFonts w:ascii="Open Sans" w:hAnsi="Open Sans" w:cs="Open Sans"/>
          <w:sz w:val="20"/>
          <w:szCs w:val="20"/>
        </w:rPr>
        <w:t> </w:t>
      </w:r>
    </w:p>
    <w:p w14:paraId="5EE00AE5" w14:textId="77777777" w:rsidR="00BD00DC" w:rsidRPr="008016FF" w:rsidRDefault="00BD00DC" w:rsidP="00BD00DC">
      <w:pPr>
        <w:jc w:val="right"/>
        <w:rPr>
          <w:rFonts w:ascii="Open Sans" w:hAnsi="Open Sans" w:cs="Open Sans"/>
          <w:color w:val="000000"/>
          <w:sz w:val="20"/>
          <w:szCs w:val="20"/>
        </w:rPr>
      </w:pPr>
      <w:r w:rsidRPr="008016FF">
        <w:rPr>
          <w:rFonts w:ascii="Open Sans" w:hAnsi="Open Sans" w:cs="Open Sans"/>
          <w:color w:val="000000"/>
          <w:sz w:val="20"/>
          <w:szCs w:val="20"/>
        </w:rPr>
        <w:t xml:space="preserve">Verovškova ulica 62, </w:t>
      </w:r>
      <w:proofErr w:type="spellStart"/>
      <w:r w:rsidRPr="008016FF">
        <w:rPr>
          <w:rFonts w:ascii="Open Sans" w:hAnsi="Open Sans" w:cs="Open Sans"/>
          <w:color w:val="000000"/>
          <w:sz w:val="20"/>
          <w:szCs w:val="20"/>
        </w:rPr>
        <w:t>p.p</w:t>
      </w:r>
      <w:proofErr w:type="spellEnd"/>
      <w:r w:rsidRPr="008016FF">
        <w:rPr>
          <w:rFonts w:ascii="Open Sans" w:hAnsi="Open Sans" w:cs="Open Sans"/>
          <w:color w:val="000000"/>
          <w:sz w:val="20"/>
          <w:szCs w:val="20"/>
        </w:rPr>
        <w:t>. 2374, SI-1000 Ljubljana</w:t>
      </w:r>
    </w:p>
    <w:p w14:paraId="540EE382" w14:textId="77777777" w:rsidR="00BD00DC" w:rsidRPr="008016FF" w:rsidRDefault="00BD00DC" w:rsidP="00BD00DC">
      <w:pPr>
        <w:jc w:val="right"/>
        <w:rPr>
          <w:rFonts w:ascii="Open Sans" w:hAnsi="Open Sans" w:cs="Open Sans"/>
          <w:sz w:val="20"/>
          <w:szCs w:val="20"/>
        </w:rPr>
      </w:pPr>
      <w:r w:rsidRPr="008016FF">
        <w:rPr>
          <w:rFonts w:ascii="Open Sans" w:hAnsi="Open Sans" w:cs="Open Sans"/>
          <w:color w:val="000000"/>
          <w:sz w:val="20"/>
          <w:szCs w:val="20"/>
        </w:rPr>
        <w:t xml:space="preserve">enota </w:t>
      </w:r>
      <w:r w:rsidRPr="008016FF">
        <w:rPr>
          <w:rFonts w:ascii="Open Sans" w:hAnsi="Open Sans" w:cs="Open Sans"/>
          <w:b/>
          <w:color w:val="000000"/>
          <w:sz w:val="20"/>
          <w:szCs w:val="20"/>
        </w:rPr>
        <w:t>TE-TOL</w:t>
      </w:r>
      <w:r w:rsidRPr="008016FF">
        <w:rPr>
          <w:rFonts w:ascii="Open Sans" w:hAnsi="Open Sans" w:cs="Open Sans"/>
          <w:color w:val="000000"/>
          <w:sz w:val="20"/>
          <w:szCs w:val="20"/>
        </w:rPr>
        <w:t>, Toplarniška ulica 19, 1000 Ljubljana</w:t>
      </w:r>
    </w:p>
    <w:p w14:paraId="5A3AD6C7" w14:textId="77777777" w:rsidR="00BD00DC" w:rsidRPr="008016FF" w:rsidRDefault="00BD00DC" w:rsidP="00BD00DC">
      <w:pPr>
        <w:jc w:val="center"/>
        <w:rPr>
          <w:rFonts w:ascii="Open Sans" w:hAnsi="Open Sans" w:cs="Open Sans"/>
          <w:b/>
          <w:sz w:val="20"/>
          <w:szCs w:val="20"/>
        </w:rPr>
      </w:pPr>
    </w:p>
    <w:p w14:paraId="1E4E875B" w14:textId="77777777" w:rsidR="00BD00DC" w:rsidRPr="008016FF" w:rsidRDefault="00BD00DC" w:rsidP="00BD00DC">
      <w:pPr>
        <w:jc w:val="center"/>
        <w:rPr>
          <w:rFonts w:ascii="Open Sans" w:hAnsi="Open Sans" w:cs="Open Sans"/>
          <w:b/>
          <w:sz w:val="20"/>
          <w:szCs w:val="20"/>
        </w:rPr>
      </w:pPr>
    </w:p>
    <w:p w14:paraId="45AB7996" w14:textId="77777777" w:rsidR="00BD00DC" w:rsidRPr="008016FF" w:rsidRDefault="00BD00DC" w:rsidP="00BD00DC">
      <w:pPr>
        <w:jc w:val="center"/>
        <w:rPr>
          <w:rFonts w:ascii="Open Sans" w:hAnsi="Open Sans" w:cs="Open Sans"/>
          <w:b/>
          <w:sz w:val="20"/>
          <w:szCs w:val="20"/>
        </w:rPr>
      </w:pPr>
    </w:p>
    <w:p w14:paraId="5E644CED" w14:textId="77777777" w:rsidR="00BD00DC" w:rsidRPr="008016FF" w:rsidRDefault="00BD00DC" w:rsidP="00BD00DC">
      <w:pPr>
        <w:jc w:val="center"/>
        <w:rPr>
          <w:rFonts w:ascii="Open Sans" w:hAnsi="Open Sans" w:cs="Open Sans"/>
          <w:b/>
          <w:sz w:val="20"/>
          <w:szCs w:val="20"/>
        </w:rPr>
      </w:pPr>
    </w:p>
    <w:p w14:paraId="48E80D58" w14:textId="77777777" w:rsidR="00BD00DC" w:rsidRPr="008016FF" w:rsidRDefault="00BD00DC" w:rsidP="00BD00DC">
      <w:pPr>
        <w:jc w:val="center"/>
        <w:rPr>
          <w:rFonts w:ascii="Open Sans" w:hAnsi="Open Sans" w:cs="Open Sans"/>
          <w:b/>
          <w:sz w:val="20"/>
          <w:szCs w:val="20"/>
        </w:rPr>
      </w:pPr>
    </w:p>
    <w:p w14:paraId="0954BC5E" w14:textId="77777777" w:rsidR="00BD00DC" w:rsidRPr="008016FF" w:rsidRDefault="00BD00DC" w:rsidP="00BD00DC">
      <w:pPr>
        <w:jc w:val="center"/>
        <w:rPr>
          <w:rFonts w:ascii="Open Sans" w:hAnsi="Open Sans" w:cs="Open Sans"/>
          <w:b/>
          <w:sz w:val="20"/>
          <w:szCs w:val="20"/>
        </w:rPr>
      </w:pPr>
    </w:p>
    <w:p w14:paraId="12CB1BFF" w14:textId="77777777" w:rsidR="00BD00DC" w:rsidRPr="008016FF" w:rsidRDefault="00BD00DC" w:rsidP="00BD00DC">
      <w:pPr>
        <w:jc w:val="center"/>
        <w:rPr>
          <w:rFonts w:ascii="Open Sans" w:hAnsi="Open Sans" w:cs="Open Sans"/>
          <w:b/>
          <w:sz w:val="20"/>
          <w:szCs w:val="20"/>
        </w:rPr>
      </w:pPr>
    </w:p>
    <w:p w14:paraId="14FDC1CF" w14:textId="77777777" w:rsidR="00BD00DC" w:rsidRPr="008016FF" w:rsidRDefault="00BD00DC" w:rsidP="00BD00DC">
      <w:pPr>
        <w:jc w:val="center"/>
        <w:rPr>
          <w:rFonts w:ascii="Open Sans" w:hAnsi="Open Sans" w:cs="Open Sans"/>
          <w:b/>
          <w:sz w:val="24"/>
          <w:szCs w:val="24"/>
        </w:rPr>
      </w:pPr>
    </w:p>
    <w:p w14:paraId="6600D034" w14:textId="77777777" w:rsidR="00BD00DC" w:rsidRPr="008016FF" w:rsidRDefault="00BD00DC" w:rsidP="00BD00DC">
      <w:pPr>
        <w:jc w:val="center"/>
        <w:rPr>
          <w:rFonts w:ascii="Open Sans" w:hAnsi="Open Sans" w:cs="Open Sans"/>
          <w:b/>
          <w:sz w:val="24"/>
          <w:szCs w:val="24"/>
        </w:rPr>
      </w:pPr>
      <w:r w:rsidRPr="008016FF">
        <w:rPr>
          <w:rFonts w:ascii="Open Sans" w:hAnsi="Open Sans" w:cs="Open Sans"/>
          <w:b/>
          <w:sz w:val="24"/>
          <w:szCs w:val="24"/>
        </w:rPr>
        <w:t>TEHNIČNI OPIS DEL</w:t>
      </w:r>
    </w:p>
    <w:p w14:paraId="484048F6" w14:textId="77777777" w:rsidR="00BD00DC" w:rsidRPr="008016FF" w:rsidRDefault="00BD00DC" w:rsidP="00BD00DC">
      <w:pPr>
        <w:jc w:val="center"/>
        <w:rPr>
          <w:rFonts w:ascii="Open Sans" w:hAnsi="Open Sans" w:cs="Open Sans"/>
          <w:b/>
          <w:sz w:val="24"/>
          <w:szCs w:val="24"/>
        </w:rPr>
      </w:pPr>
    </w:p>
    <w:p w14:paraId="653BD8AF" w14:textId="4BA04591" w:rsidR="00BD00DC" w:rsidRPr="008016FF" w:rsidRDefault="00BD00DC" w:rsidP="00BD00DC">
      <w:pPr>
        <w:jc w:val="center"/>
        <w:rPr>
          <w:rFonts w:ascii="Open Sans" w:hAnsi="Open Sans" w:cs="Open Sans"/>
          <w:b/>
          <w:sz w:val="24"/>
          <w:szCs w:val="24"/>
        </w:rPr>
      </w:pPr>
      <w:r w:rsidRPr="008016FF">
        <w:rPr>
          <w:rFonts w:ascii="Open Sans" w:hAnsi="Open Sans" w:cs="Open Sans"/>
          <w:b/>
          <w:sz w:val="24"/>
          <w:szCs w:val="24"/>
        </w:rPr>
        <w:t>za javno naročilo št. ENLJ-SPV-</w:t>
      </w:r>
      <w:r w:rsidR="00E14535" w:rsidRPr="008016FF">
        <w:rPr>
          <w:rFonts w:ascii="Open Sans" w:hAnsi="Open Sans" w:cs="Open Sans"/>
          <w:b/>
          <w:sz w:val="24"/>
          <w:szCs w:val="24"/>
        </w:rPr>
        <w:t>490/25</w:t>
      </w:r>
    </w:p>
    <w:p w14:paraId="43F4B12D" w14:textId="77777777" w:rsidR="00BD00DC" w:rsidRPr="008016FF" w:rsidRDefault="00BD00DC" w:rsidP="00BD00DC">
      <w:pPr>
        <w:jc w:val="center"/>
        <w:rPr>
          <w:rFonts w:ascii="Open Sans" w:hAnsi="Open Sans" w:cs="Open Sans"/>
          <w:b/>
          <w:sz w:val="24"/>
          <w:szCs w:val="24"/>
        </w:rPr>
      </w:pPr>
    </w:p>
    <w:p w14:paraId="1D3DF200" w14:textId="77777777" w:rsidR="00BD00DC" w:rsidRPr="008016FF" w:rsidRDefault="00BD00DC" w:rsidP="00BD00DC">
      <w:pPr>
        <w:jc w:val="center"/>
        <w:rPr>
          <w:rFonts w:ascii="Open Sans" w:hAnsi="Open Sans" w:cs="Open Sans"/>
          <w:color w:val="FF0000"/>
          <w:sz w:val="24"/>
          <w:szCs w:val="24"/>
        </w:rPr>
      </w:pPr>
    </w:p>
    <w:p w14:paraId="6F468F4A" w14:textId="77777777" w:rsidR="0030331D" w:rsidRPr="008016FF" w:rsidRDefault="00E14535" w:rsidP="009714AE">
      <w:pPr>
        <w:spacing w:after="120" w:line="300" w:lineRule="exact"/>
        <w:jc w:val="center"/>
        <w:rPr>
          <w:rFonts w:ascii="Open Sans" w:hAnsi="Open Sans" w:cs="Open Sans"/>
          <w:b/>
          <w:color w:val="FF0000"/>
          <w:sz w:val="24"/>
          <w:szCs w:val="24"/>
        </w:rPr>
      </w:pPr>
      <w:r w:rsidRPr="008016FF">
        <w:rPr>
          <w:rFonts w:ascii="Open Sans" w:hAnsi="Open Sans" w:cs="Open Sans"/>
          <w:b/>
          <w:color w:val="FF0000"/>
          <w:sz w:val="24"/>
          <w:szCs w:val="24"/>
        </w:rPr>
        <w:t xml:space="preserve">Izvedba tehnološke povezave kotlov VKL z akumulatorjem toplote </w:t>
      </w:r>
      <w:r w:rsidR="0030331D" w:rsidRPr="008016FF">
        <w:rPr>
          <w:rFonts w:ascii="Open Sans" w:hAnsi="Open Sans" w:cs="Open Sans"/>
          <w:b/>
          <w:color w:val="FF0000"/>
          <w:sz w:val="24"/>
          <w:szCs w:val="24"/>
        </w:rPr>
        <w:t xml:space="preserve">za </w:t>
      </w:r>
    </w:p>
    <w:p w14:paraId="0D2B2B9D" w14:textId="1348EA05" w:rsidR="009714AE" w:rsidRPr="008016FF" w:rsidRDefault="0030331D" w:rsidP="009714AE">
      <w:pPr>
        <w:spacing w:after="120" w:line="300" w:lineRule="exact"/>
        <w:jc w:val="center"/>
        <w:rPr>
          <w:rFonts w:ascii="Open Sans" w:hAnsi="Open Sans" w:cs="Open Sans"/>
          <w:sz w:val="24"/>
          <w:szCs w:val="24"/>
        </w:rPr>
      </w:pPr>
      <w:r w:rsidRPr="008016FF">
        <w:rPr>
          <w:rFonts w:ascii="Open Sans" w:hAnsi="Open Sans" w:cs="Open Sans"/>
          <w:b/>
          <w:color w:val="FF0000"/>
          <w:sz w:val="24"/>
          <w:szCs w:val="24"/>
        </w:rPr>
        <w:t xml:space="preserve">1. sklop: </w:t>
      </w:r>
      <w:proofErr w:type="spellStart"/>
      <w:r w:rsidRPr="008016FF">
        <w:rPr>
          <w:rFonts w:ascii="Open Sans" w:hAnsi="Open Sans" w:cs="Open Sans"/>
          <w:b/>
          <w:color w:val="FF0000"/>
          <w:sz w:val="24"/>
          <w:szCs w:val="24"/>
        </w:rPr>
        <w:t>Demontažna</w:t>
      </w:r>
      <w:proofErr w:type="spellEnd"/>
      <w:r w:rsidRPr="008016FF">
        <w:rPr>
          <w:rFonts w:ascii="Open Sans" w:hAnsi="Open Sans" w:cs="Open Sans"/>
          <w:b/>
          <w:color w:val="FF0000"/>
          <w:sz w:val="24"/>
          <w:szCs w:val="24"/>
        </w:rPr>
        <w:t xml:space="preserve"> in montažna dela posodobitve vročevodnega dela NTK s priklopi na akumulator toplote</w:t>
      </w:r>
    </w:p>
    <w:p w14:paraId="07DB2135" w14:textId="77777777" w:rsidR="00664652" w:rsidRPr="008016FF" w:rsidRDefault="00664652" w:rsidP="00AF2D7A">
      <w:pPr>
        <w:rPr>
          <w:rFonts w:ascii="Open Sans" w:hAnsi="Open Sans" w:cs="Open Sans"/>
          <w:sz w:val="24"/>
          <w:szCs w:val="24"/>
        </w:rPr>
      </w:pPr>
    </w:p>
    <w:p w14:paraId="29AD22FA" w14:textId="185BD654" w:rsidR="00E14535" w:rsidRPr="008016FF" w:rsidRDefault="00E14535">
      <w:pPr>
        <w:spacing w:after="160" w:line="259" w:lineRule="auto"/>
        <w:rPr>
          <w:rFonts w:ascii="Open Sans" w:hAnsi="Open Sans" w:cs="Open Sans"/>
          <w:b/>
          <w:bCs/>
          <w:color w:val="000000" w:themeColor="text1"/>
          <w:sz w:val="24"/>
          <w:szCs w:val="24"/>
        </w:rPr>
      </w:pPr>
      <w:r w:rsidRPr="008016FF">
        <w:rPr>
          <w:rFonts w:ascii="Open Sans" w:hAnsi="Open Sans" w:cs="Open Sans"/>
          <w:b/>
          <w:bCs/>
          <w:color w:val="000000" w:themeColor="text1"/>
          <w:sz w:val="24"/>
          <w:szCs w:val="24"/>
        </w:rPr>
        <w:br w:type="page"/>
      </w:r>
    </w:p>
    <w:p w14:paraId="590071C4" w14:textId="3774B44C" w:rsidR="004E5561" w:rsidRPr="008016FF" w:rsidRDefault="004E5561" w:rsidP="004E5561">
      <w:pPr>
        <w:pStyle w:val="Brezrazmikov"/>
        <w:spacing w:line="360" w:lineRule="auto"/>
        <w:rPr>
          <w:rFonts w:ascii="Open Sans" w:hAnsi="Open Sans" w:cs="Open Sans"/>
          <w:b/>
          <w:bCs/>
          <w:color w:val="000000" w:themeColor="text1"/>
          <w:sz w:val="20"/>
          <w:szCs w:val="20"/>
        </w:rPr>
      </w:pPr>
      <w:r w:rsidRPr="008016FF">
        <w:rPr>
          <w:rFonts w:ascii="Open Sans" w:hAnsi="Open Sans" w:cs="Open Sans"/>
          <w:b/>
          <w:bCs/>
          <w:color w:val="000000" w:themeColor="text1"/>
          <w:sz w:val="20"/>
          <w:szCs w:val="20"/>
        </w:rPr>
        <w:lastRenderedPageBreak/>
        <w:t>TEHNIČNI POPIS DEL</w:t>
      </w:r>
    </w:p>
    <w:p w14:paraId="000FE950" w14:textId="77777777" w:rsidR="007C38A2" w:rsidRPr="00277198" w:rsidRDefault="007C38A2" w:rsidP="007C38A2">
      <w:pPr>
        <w:pStyle w:val="Brezrazmikov"/>
        <w:jc w:val="both"/>
        <w:rPr>
          <w:rFonts w:ascii="Open Sans" w:hAnsi="Open Sans" w:cs="Open Sans"/>
          <w:color w:val="000000" w:themeColor="text1"/>
          <w:sz w:val="20"/>
          <w:szCs w:val="20"/>
        </w:rPr>
      </w:pPr>
      <w:r w:rsidRPr="00277198">
        <w:rPr>
          <w:rFonts w:ascii="Open Sans" w:hAnsi="Open Sans" w:cs="Open Sans"/>
          <w:color w:val="000000" w:themeColor="text1"/>
          <w:sz w:val="20"/>
          <w:szCs w:val="20"/>
        </w:rPr>
        <w:t xml:space="preserve">Izvajalec bo izvedel pogodbena dela na podlagi projektne dokumentacije: </w:t>
      </w:r>
    </w:p>
    <w:p w14:paraId="7D765FBA" w14:textId="77777777" w:rsidR="007C38A2" w:rsidRPr="00FD6F91" w:rsidRDefault="007C38A2" w:rsidP="007C38A2">
      <w:pPr>
        <w:pStyle w:val="Brezrazmikov"/>
        <w:numPr>
          <w:ilvl w:val="0"/>
          <w:numId w:val="10"/>
        </w:numPr>
        <w:jc w:val="both"/>
        <w:rPr>
          <w:rFonts w:ascii="Open Sans" w:hAnsi="Open Sans" w:cs="Open Sans"/>
          <w:color w:val="000000" w:themeColor="text1"/>
          <w:sz w:val="20"/>
          <w:szCs w:val="20"/>
        </w:rPr>
      </w:pPr>
      <w:r w:rsidRPr="00277198">
        <w:rPr>
          <w:rFonts w:ascii="Open Sans" w:hAnsi="Open Sans" w:cs="Open Sans"/>
          <w:color w:val="000000" w:themeColor="text1"/>
          <w:sz w:val="20"/>
          <w:szCs w:val="20"/>
        </w:rPr>
        <w:t xml:space="preserve">- TE-TOL - Povezava VKL na akumulator toplote (PZI - 907/23, januar 2025, ki jo izdelalo podjetje IEM </w:t>
      </w:r>
      <w:proofErr w:type="spellStart"/>
      <w:r w:rsidRPr="00277198">
        <w:rPr>
          <w:rFonts w:ascii="Open Sans" w:hAnsi="Open Sans" w:cs="Open Sans"/>
          <w:color w:val="000000" w:themeColor="text1"/>
          <w:sz w:val="20"/>
          <w:szCs w:val="20"/>
        </w:rPr>
        <w:t>d.o.o</w:t>
      </w:r>
      <w:proofErr w:type="spellEnd"/>
      <w:r w:rsidRPr="00277198">
        <w:rPr>
          <w:rFonts w:ascii="Open Sans" w:hAnsi="Open Sans" w:cs="Open Sans"/>
          <w:color w:val="000000" w:themeColor="text1"/>
          <w:sz w:val="20"/>
          <w:szCs w:val="20"/>
        </w:rPr>
        <w:t>.).</w:t>
      </w:r>
    </w:p>
    <w:p w14:paraId="7F27BC09" w14:textId="77777777" w:rsidR="008F32DD" w:rsidRDefault="008F32DD" w:rsidP="008F32DD">
      <w:pPr>
        <w:pStyle w:val="Brezrazmikov"/>
        <w:spacing w:line="360" w:lineRule="auto"/>
        <w:rPr>
          <w:rFonts w:ascii="Open Sans" w:hAnsi="Open Sans" w:cs="Open Sans"/>
          <w:b/>
          <w:bCs/>
          <w:color w:val="000000" w:themeColor="text1"/>
          <w:sz w:val="20"/>
          <w:szCs w:val="20"/>
          <w:highlight w:val="yellow"/>
        </w:rPr>
      </w:pPr>
    </w:p>
    <w:p w14:paraId="2865023B" w14:textId="74FE123F" w:rsidR="008F32DD" w:rsidRPr="008F32DD" w:rsidRDefault="008F32DD" w:rsidP="008F32DD">
      <w:pPr>
        <w:pStyle w:val="Brezrazmikov"/>
        <w:spacing w:line="360" w:lineRule="auto"/>
        <w:rPr>
          <w:rFonts w:ascii="Open Sans" w:hAnsi="Open Sans" w:cs="Open Sans"/>
          <w:b/>
          <w:bCs/>
          <w:color w:val="000000" w:themeColor="text1"/>
          <w:sz w:val="20"/>
          <w:szCs w:val="20"/>
        </w:rPr>
      </w:pPr>
      <w:r w:rsidRPr="008F32DD">
        <w:rPr>
          <w:rFonts w:ascii="Open Sans" w:hAnsi="Open Sans" w:cs="Open Sans"/>
          <w:b/>
          <w:bCs/>
          <w:color w:val="000000" w:themeColor="text1"/>
          <w:sz w:val="20"/>
          <w:szCs w:val="20"/>
        </w:rPr>
        <w:t xml:space="preserve">1/ Delovišče ob </w:t>
      </w:r>
      <w:r w:rsidRPr="008F32DD">
        <w:rPr>
          <w:rFonts w:ascii="Open Sans" w:eastAsia="Times New Roman" w:hAnsi="Open Sans" w:cs="Open Sans"/>
          <w:b/>
          <w:bCs/>
          <w:sz w:val="20"/>
          <w:szCs w:val="20"/>
          <w:lang w:eastAsia="sl-SI"/>
        </w:rPr>
        <w:t>glavnem pogonskem objektu (v nadaljevanju: GPO)</w:t>
      </w:r>
      <w:r w:rsidRPr="008F32DD">
        <w:rPr>
          <w:rFonts w:ascii="Open Sans" w:hAnsi="Open Sans" w:cs="Open Sans"/>
          <w:b/>
          <w:bCs/>
          <w:color w:val="000000" w:themeColor="text1"/>
          <w:sz w:val="20"/>
          <w:szCs w:val="20"/>
        </w:rPr>
        <w:t xml:space="preserve"> – hladna in topla cev akumulatorja toplote</w:t>
      </w:r>
    </w:p>
    <w:p w14:paraId="461355C5" w14:textId="77777777" w:rsidR="008F32DD" w:rsidRPr="008F32DD" w:rsidRDefault="008F32DD" w:rsidP="008F32DD">
      <w:pPr>
        <w:pStyle w:val="Brezrazmikov"/>
        <w:numPr>
          <w:ilvl w:val="0"/>
          <w:numId w:val="2"/>
        </w:numPr>
        <w:jc w:val="both"/>
        <w:rPr>
          <w:rFonts w:ascii="Open Sans" w:hAnsi="Open Sans" w:cs="Open Sans"/>
          <w:color w:val="000000" w:themeColor="text1"/>
          <w:sz w:val="20"/>
          <w:szCs w:val="20"/>
        </w:rPr>
      </w:pPr>
      <w:r w:rsidRPr="008F32DD">
        <w:rPr>
          <w:rFonts w:ascii="Open Sans" w:hAnsi="Open Sans" w:cs="Open Sans"/>
          <w:color w:val="000000" w:themeColor="text1"/>
          <w:sz w:val="20"/>
          <w:szCs w:val="20"/>
        </w:rPr>
        <w:t>Priprava delovišča ob GPO in transport materiala ter opreme;</w:t>
      </w:r>
    </w:p>
    <w:p w14:paraId="6ECE3337" w14:textId="77777777" w:rsidR="008F32DD" w:rsidRPr="008F32DD" w:rsidRDefault="008F32DD" w:rsidP="008F32DD">
      <w:pPr>
        <w:pStyle w:val="Brezrazmikov"/>
        <w:numPr>
          <w:ilvl w:val="0"/>
          <w:numId w:val="2"/>
        </w:numPr>
        <w:jc w:val="both"/>
        <w:rPr>
          <w:rFonts w:ascii="Open Sans" w:hAnsi="Open Sans" w:cs="Open Sans"/>
          <w:color w:val="000000" w:themeColor="text1"/>
          <w:sz w:val="20"/>
          <w:szCs w:val="20"/>
        </w:rPr>
      </w:pPr>
      <w:r w:rsidRPr="008F32DD">
        <w:rPr>
          <w:rFonts w:ascii="Open Sans" w:hAnsi="Open Sans" w:cs="Open Sans"/>
          <w:color w:val="000000" w:themeColor="text1"/>
          <w:sz w:val="20"/>
          <w:szCs w:val="20"/>
        </w:rPr>
        <w:t>Rezanje cevnega segmenta za vgradnjo reducirnih T-kosov na hladni in topli cevi akumulatorja toplote po načrtu št. 907/23-21;</w:t>
      </w:r>
      <w:r w:rsidRPr="008F32DD">
        <w:t xml:space="preserve"> </w:t>
      </w:r>
    </w:p>
    <w:p w14:paraId="778FBE36" w14:textId="77777777" w:rsidR="008F32DD" w:rsidRPr="008F32DD" w:rsidRDefault="008F32DD" w:rsidP="008F32DD">
      <w:pPr>
        <w:pStyle w:val="Brezrazmikov"/>
        <w:numPr>
          <w:ilvl w:val="0"/>
          <w:numId w:val="2"/>
        </w:numPr>
        <w:jc w:val="both"/>
        <w:rPr>
          <w:rFonts w:ascii="Open Sans" w:hAnsi="Open Sans" w:cs="Open Sans"/>
          <w:color w:val="000000" w:themeColor="text1"/>
          <w:sz w:val="20"/>
          <w:szCs w:val="20"/>
        </w:rPr>
      </w:pPr>
      <w:r w:rsidRPr="008F32DD">
        <w:rPr>
          <w:rFonts w:ascii="Open Sans" w:hAnsi="Open Sans" w:cs="Open Sans"/>
          <w:color w:val="000000" w:themeColor="text1"/>
          <w:sz w:val="20"/>
          <w:szCs w:val="20"/>
        </w:rPr>
        <w:t>Priprava zvarnih spojev na hladni in topli cevi akumulatorja toplote, reducirnih T-kosih, varilnemu loku in cevnih segmentih po načrtu št. 907/23-21;</w:t>
      </w:r>
    </w:p>
    <w:p w14:paraId="608119EC" w14:textId="77777777" w:rsidR="008F32DD" w:rsidRPr="008F32DD" w:rsidRDefault="008F32DD" w:rsidP="008F32DD">
      <w:pPr>
        <w:pStyle w:val="Brezrazmikov"/>
        <w:numPr>
          <w:ilvl w:val="0"/>
          <w:numId w:val="2"/>
        </w:numPr>
        <w:jc w:val="both"/>
        <w:rPr>
          <w:rFonts w:ascii="Open Sans" w:hAnsi="Open Sans" w:cs="Open Sans"/>
          <w:color w:val="000000" w:themeColor="text1"/>
          <w:sz w:val="20"/>
          <w:szCs w:val="20"/>
        </w:rPr>
      </w:pPr>
      <w:r w:rsidRPr="008F32DD">
        <w:rPr>
          <w:rFonts w:ascii="Open Sans" w:hAnsi="Open Sans" w:cs="Open Sans"/>
          <w:color w:val="000000" w:themeColor="text1"/>
          <w:sz w:val="20"/>
          <w:szCs w:val="20"/>
        </w:rPr>
        <w:t>Vgradnja oz. varjenje reducirnih T-kosov na hladno in toplo cev akumulatorja toplote po načrtu št. 907/23-21;</w:t>
      </w:r>
    </w:p>
    <w:p w14:paraId="53CC59C3" w14:textId="77777777" w:rsidR="008F32DD" w:rsidRPr="008F32DD" w:rsidRDefault="008F32DD" w:rsidP="008F32DD">
      <w:pPr>
        <w:pStyle w:val="Brezrazmikov"/>
        <w:numPr>
          <w:ilvl w:val="0"/>
          <w:numId w:val="2"/>
        </w:numPr>
        <w:jc w:val="both"/>
        <w:rPr>
          <w:rFonts w:ascii="Open Sans" w:hAnsi="Open Sans" w:cs="Open Sans"/>
          <w:color w:val="000000" w:themeColor="text1"/>
          <w:sz w:val="20"/>
          <w:szCs w:val="20"/>
        </w:rPr>
      </w:pPr>
      <w:r w:rsidRPr="008F32DD">
        <w:rPr>
          <w:rFonts w:ascii="Open Sans" w:hAnsi="Open Sans" w:cs="Open Sans"/>
          <w:color w:val="000000" w:themeColor="text1"/>
          <w:sz w:val="20"/>
          <w:szCs w:val="20"/>
        </w:rPr>
        <w:t>Varjenje varilnega loka in potrebnih cevnih segmentov na reducirna T-kosa do prve prirobnice za montažo loput 1904NDA20 AA002 in 1906NDF20 AA001 po načrtu št. 907/23-21;</w:t>
      </w:r>
    </w:p>
    <w:p w14:paraId="619C5E50" w14:textId="77777777" w:rsidR="008F32DD" w:rsidRPr="008F32DD" w:rsidRDefault="008F32DD" w:rsidP="008F32DD">
      <w:pPr>
        <w:pStyle w:val="Brezrazmikov"/>
        <w:numPr>
          <w:ilvl w:val="0"/>
          <w:numId w:val="2"/>
        </w:numPr>
        <w:jc w:val="both"/>
        <w:rPr>
          <w:rFonts w:ascii="Open Sans" w:hAnsi="Open Sans" w:cs="Open Sans"/>
          <w:color w:val="000000" w:themeColor="text1"/>
          <w:sz w:val="20"/>
          <w:szCs w:val="20"/>
        </w:rPr>
      </w:pPr>
      <w:r w:rsidRPr="008F32DD">
        <w:rPr>
          <w:rFonts w:ascii="Open Sans" w:hAnsi="Open Sans" w:cs="Open Sans"/>
          <w:color w:val="000000" w:themeColor="text1"/>
          <w:sz w:val="20"/>
          <w:szCs w:val="20"/>
        </w:rPr>
        <w:t>Varjenje prve prirobnice za montažo loput 1904NDA20 AA002 in 1906NDF20 AA001 na cev DN500 po načrtu št. 907/23-21;</w:t>
      </w:r>
    </w:p>
    <w:p w14:paraId="46DB000C" w14:textId="77777777" w:rsidR="008F32DD" w:rsidRPr="008F32DD" w:rsidRDefault="008F32DD" w:rsidP="008F32DD">
      <w:pPr>
        <w:pStyle w:val="Brezrazmikov"/>
        <w:numPr>
          <w:ilvl w:val="0"/>
          <w:numId w:val="2"/>
        </w:numPr>
        <w:jc w:val="both"/>
        <w:rPr>
          <w:rFonts w:ascii="Open Sans" w:hAnsi="Open Sans" w:cs="Open Sans"/>
          <w:color w:val="000000" w:themeColor="text1"/>
          <w:sz w:val="20"/>
          <w:szCs w:val="20"/>
        </w:rPr>
      </w:pPr>
      <w:r w:rsidRPr="008F32DD">
        <w:rPr>
          <w:rFonts w:ascii="Open Sans" w:hAnsi="Open Sans" w:cs="Open Sans"/>
          <w:color w:val="000000" w:themeColor="text1"/>
          <w:sz w:val="20"/>
          <w:szCs w:val="20"/>
        </w:rPr>
        <w:t>Montaža slepih prirobnic na prvi prirobnici za montažo loput 1904NDA20 AA002 in 1906NDF20 AA001 po načrtu št.: 907/23-21;</w:t>
      </w:r>
    </w:p>
    <w:p w14:paraId="5A9DB628" w14:textId="77777777" w:rsidR="008F32DD" w:rsidRPr="008F32DD" w:rsidRDefault="008F32DD" w:rsidP="008F32DD">
      <w:pPr>
        <w:pStyle w:val="Brezrazmikov"/>
        <w:numPr>
          <w:ilvl w:val="0"/>
          <w:numId w:val="2"/>
        </w:numPr>
        <w:jc w:val="both"/>
        <w:rPr>
          <w:rFonts w:ascii="Open Sans" w:hAnsi="Open Sans" w:cs="Open Sans"/>
          <w:color w:val="000000" w:themeColor="text1"/>
          <w:sz w:val="20"/>
          <w:szCs w:val="20"/>
        </w:rPr>
      </w:pPr>
      <w:r w:rsidRPr="008F32DD">
        <w:rPr>
          <w:rFonts w:ascii="Open Sans" w:hAnsi="Open Sans" w:cs="Open Sans"/>
          <w:color w:val="000000" w:themeColor="text1"/>
          <w:sz w:val="20"/>
          <w:szCs w:val="20"/>
        </w:rPr>
        <w:t>Prisotnost pri izvedbi tlačnega preizkusa;</w:t>
      </w:r>
    </w:p>
    <w:p w14:paraId="6F6208A6" w14:textId="77777777" w:rsidR="008F32DD" w:rsidRPr="008F32DD" w:rsidRDefault="008F32DD" w:rsidP="008F32DD">
      <w:pPr>
        <w:pStyle w:val="Brezrazmikov"/>
        <w:numPr>
          <w:ilvl w:val="0"/>
          <w:numId w:val="2"/>
        </w:numPr>
        <w:jc w:val="both"/>
        <w:rPr>
          <w:rFonts w:ascii="Open Sans" w:hAnsi="Open Sans" w:cs="Open Sans"/>
          <w:color w:val="000000" w:themeColor="text1"/>
          <w:sz w:val="20"/>
          <w:szCs w:val="20"/>
        </w:rPr>
      </w:pPr>
      <w:r w:rsidRPr="008F32DD">
        <w:rPr>
          <w:rFonts w:ascii="Open Sans" w:hAnsi="Open Sans" w:cs="Open Sans"/>
          <w:color w:val="000000" w:themeColor="text1"/>
          <w:sz w:val="20"/>
          <w:szCs w:val="20"/>
        </w:rPr>
        <w:t>Čiščenje delovišča ob GPO in transport materiala ter opreme;</w:t>
      </w:r>
    </w:p>
    <w:p w14:paraId="65541CD4" w14:textId="77777777" w:rsidR="00103537" w:rsidRDefault="00103537" w:rsidP="00E147FE">
      <w:pPr>
        <w:pStyle w:val="Brezrazmikov"/>
        <w:spacing w:line="360" w:lineRule="auto"/>
        <w:rPr>
          <w:rFonts w:ascii="Open Sans" w:hAnsi="Open Sans" w:cs="Open Sans"/>
          <w:b/>
          <w:bCs/>
          <w:color w:val="000000" w:themeColor="text1"/>
          <w:sz w:val="20"/>
          <w:szCs w:val="20"/>
        </w:rPr>
      </w:pPr>
    </w:p>
    <w:p w14:paraId="5E378E62" w14:textId="024D3054" w:rsidR="00E147FE" w:rsidRPr="008016FF" w:rsidRDefault="008F32DD" w:rsidP="00E147FE">
      <w:pPr>
        <w:pStyle w:val="Brezrazmikov"/>
        <w:spacing w:line="360" w:lineRule="auto"/>
        <w:rPr>
          <w:rFonts w:ascii="Open Sans" w:hAnsi="Open Sans" w:cs="Open Sans"/>
          <w:b/>
          <w:bCs/>
          <w:color w:val="000000" w:themeColor="text1"/>
          <w:sz w:val="20"/>
          <w:szCs w:val="20"/>
        </w:rPr>
      </w:pPr>
      <w:r>
        <w:rPr>
          <w:rFonts w:ascii="Open Sans" w:hAnsi="Open Sans" w:cs="Open Sans"/>
          <w:b/>
          <w:bCs/>
          <w:color w:val="000000" w:themeColor="text1"/>
          <w:sz w:val="20"/>
          <w:szCs w:val="20"/>
        </w:rPr>
        <w:t>2</w:t>
      </w:r>
      <w:r w:rsidR="00E32390">
        <w:rPr>
          <w:rFonts w:ascii="Open Sans" w:hAnsi="Open Sans" w:cs="Open Sans"/>
          <w:b/>
          <w:bCs/>
          <w:color w:val="000000" w:themeColor="text1"/>
          <w:sz w:val="20"/>
          <w:szCs w:val="20"/>
        </w:rPr>
        <w:t xml:space="preserve">/ </w:t>
      </w:r>
      <w:r w:rsidR="00E147FE" w:rsidRPr="00555389">
        <w:rPr>
          <w:rFonts w:ascii="Open Sans" w:hAnsi="Open Sans" w:cs="Open Sans"/>
          <w:b/>
          <w:bCs/>
          <w:color w:val="000000" w:themeColor="text1"/>
          <w:sz w:val="20"/>
          <w:szCs w:val="20"/>
        </w:rPr>
        <w:t>Delovišče</w:t>
      </w:r>
      <w:r w:rsidR="00CE5D26">
        <w:rPr>
          <w:rFonts w:ascii="Open Sans" w:hAnsi="Open Sans" w:cs="Open Sans"/>
          <w:b/>
          <w:bCs/>
          <w:color w:val="000000" w:themeColor="text1"/>
          <w:sz w:val="20"/>
          <w:szCs w:val="20"/>
        </w:rPr>
        <w:t xml:space="preserve"> v nizkotlačni kotlovnici (v nadaljevanju:</w:t>
      </w:r>
      <w:r w:rsidR="00E147FE" w:rsidRPr="00555389">
        <w:rPr>
          <w:rFonts w:ascii="Open Sans" w:hAnsi="Open Sans" w:cs="Open Sans"/>
          <w:b/>
          <w:bCs/>
          <w:color w:val="000000" w:themeColor="text1"/>
          <w:sz w:val="20"/>
          <w:szCs w:val="20"/>
        </w:rPr>
        <w:t xml:space="preserve"> NTK</w:t>
      </w:r>
      <w:r w:rsidR="00CE5D26">
        <w:rPr>
          <w:rFonts w:ascii="Open Sans" w:hAnsi="Open Sans" w:cs="Open Sans"/>
          <w:b/>
          <w:bCs/>
          <w:color w:val="000000" w:themeColor="text1"/>
          <w:sz w:val="20"/>
          <w:szCs w:val="20"/>
        </w:rPr>
        <w:t>)</w:t>
      </w:r>
      <w:r w:rsidR="00E147FE" w:rsidRPr="00555389">
        <w:rPr>
          <w:rFonts w:ascii="Open Sans" w:hAnsi="Open Sans" w:cs="Open Sans"/>
          <w:b/>
          <w:bCs/>
          <w:color w:val="000000" w:themeColor="text1"/>
          <w:sz w:val="20"/>
          <w:szCs w:val="20"/>
        </w:rPr>
        <w:t>:</w:t>
      </w:r>
    </w:p>
    <w:p w14:paraId="5F7EE250" w14:textId="73953AD2" w:rsidR="002375C7" w:rsidRPr="008016FF" w:rsidRDefault="002375C7" w:rsidP="008030C7">
      <w:pPr>
        <w:pStyle w:val="Brezrazmikov"/>
        <w:numPr>
          <w:ilvl w:val="0"/>
          <w:numId w:val="2"/>
        </w:numPr>
        <w:jc w:val="both"/>
        <w:rPr>
          <w:rFonts w:ascii="Open Sans" w:hAnsi="Open Sans" w:cs="Open Sans"/>
          <w:color w:val="000000" w:themeColor="text1"/>
          <w:sz w:val="20"/>
          <w:szCs w:val="20"/>
        </w:rPr>
      </w:pPr>
      <w:r w:rsidRPr="008016FF">
        <w:rPr>
          <w:rFonts w:ascii="Open Sans" w:hAnsi="Open Sans" w:cs="Open Sans"/>
          <w:color w:val="000000" w:themeColor="text1"/>
          <w:sz w:val="20"/>
          <w:szCs w:val="20"/>
        </w:rPr>
        <w:t>Priprava delovišča v NTK in transport materiala ter opreme;</w:t>
      </w:r>
    </w:p>
    <w:p w14:paraId="4934723F" w14:textId="40DC80EE" w:rsidR="00895043" w:rsidRPr="008016FF" w:rsidRDefault="002375C7" w:rsidP="008030C7">
      <w:pPr>
        <w:pStyle w:val="Brezrazmikov"/>
        <w:numPr>
          <w:ilvl w:val="0"/>
          <w:numId w:val="2"/>
        </w:numPr>
        <w:jc w:val="both"/>
        <w:rPr>
          <w:rFonts w:ascii="Open Sans" w:hAnsi="Open Sans" w:cs="Open Sans"/>
          <w:color w:val="000000" w:themeColor="text1"/>
          <w:sz w:val="20"/>
          <w:szCs w:val="20"/>
        </w:rPr>
      </w:pPr>
      <w:r w:rsidRPr="008016FF">
        <w:rPr>
          <w:rFonts w:ascii="Open Sans" w:eastAsia="Times New Roman" w:hAnsi="Open Sans" w:cs="Open Sans"/>
          <w:sz w:val="20"/>
          <w:szCs w:val="20"/>
          <w:lang w:eastAsia="sl-SI"/>
        </w:rPr>
        <w:t>Demontaža cevovodov, cevnih segmentov, vzmetnih obešal, armatur, spodnjega in zgornjega cevnega izmenjevalca, pod</w:t>
      </w:r>
      <w:r w:rsidR="00895043" w:rsidRPr="008016FF">
        <w:rPr>
          <w:rFonts w:ascii="Open Sans" w:eastAsia="Times New Roman" w:hAnsi="Open Sans" w:cs="Open Sans"/>
          <w:sz w:val="20"/>
          <w:szCs w:val="20"/>
          <w:lang w:eastAsia="sl-SI"/>
        </w:rPr>
        <w:t>porne</w:t>
      </w:r>
      <w:r w:rsidRPr="008016FF">
        <w:rPr>
          <w:rFonts w:ascii="Open Sans" w:eastAsia="Times New Roman" w:hAnsi="Open Sans" w:cs="Open Sans"/>
          <w:sz w:val="20"/>
          <w:szCs w:val="20"/>
          <w:lang w:eastAsia="sl-SI"/>
        </w:rPr>
        <w:t xml:space="preserve"> konstrukcije cevnih izmenjevalcev, cevovodov odvodnjavanja po načrtih št. 907/23-02, 907/23-13, 907/23-14 in 907/23-15;</w:t>
      </w:r>
    </w:p>
    <w:p w14:paraId="67C5638B" w14:textId="77777777" w:rsidR="00895043" w:rsidRPr="008016FF" w:rsidRDefault="00895043" w:rsidP="008030C7">
      <w:pPr>
        <w:pStyle w:val="Brezrazmikov"/>
        <w:numPr>
          <w:ilvl w:val="0"/>
          <w:numId w:val="2"/>
        </w:numPr>
        <w:jc w:val="both"/>
        <w:rPr>
          <w:rFonts w:ascii="Open Sans" w:hAnsi="Open Sans" w:cs="Open Sans"/>
          <w:color w:val="000000" w:themeColor="text1"/>
          <w:sz w:val="20"/>
          <w:szCs w:val="20"/>
        </w:rPr>
      </w:pPr>
      <w:r w:rsidRPr="008016FF">
        <w:rPr>
          <w:rFonts w:ascii="Open Sans" w:eastAsia="Times New Roman" w:hAnsi="Open Sans" w:cs="Open Sans"/>
          <w:sz w:val="20"/>
          <w:szCs w:val="20"/>
          <w:lang w:eastAsia="sl-SI"/>
        </w:rPr>
        <w:t>P</w:t>
      </w:r>
      <w:r w:rsidR="002375C7" w:rsidRPr="008016FF">
        <w:rPr>
          <w:rFonts w:ascii="Open Sans" w:eastAsia="Times New Roman" w:hAnsi="Open Sans" w:cs="Open Sans"/>
          <w:sz w:val="20"/>
          <w:szCs w:val="20"/>
          <w:lang w:eastAsia="sl-SI"/>
        </w:rPr>
        <w:t>riprava zvarnih spojev na cevovodih, cevnih segmentih in prirobnicah po načrtih</w:t>
      </w:r>
      <w:r w:rsidRPr="008016FF">
        <w:rPr>
          <w:rFonts w:ascii="Open Sans" w:eastAsia="Times New Roman" w:hAnsi="Open Sans" w:cs="Open Sans"/>
          <w:sz w:val="20"/>
          <w:szCs w:val="20"/>
          <w:lang w:eastAsia="sl-SI"/>
        </w:rPr>
        <w:t xml:space="preserve"> </w:t>
      </w:r>
      <w:r w:rsidR="002375C7" w:rsidRPr="008016FF">
        <w:rPr>
          <w:rFonts w:ascii="Open Sans" w:eastAsia="Times New Roman" w:hAnsi="Open Sans" w:cs="Open Sans"/>
          <w:sz w:val="20"/>
          <w:szCs w:val="20"/>
          <w:lang w:eastAsia="sl-SI"/>
        </w:rPr>
        <w:t>št.</w:t>
      </w:r>
      <w:r w:rsidRPr="008016FF">
        <w:rPr>
          <w:rFonts w:ascii="Open Sans" w:eastAsia="Times New Roman" w:hAnsi="Open Sans" w:cs="Open Sans"/>
          <w:sz w:val="20"/>
          <w:szCs w:val="20"/>
          <w:lang w:eastAsia="sl-SI"/>
        </w:rPr>
        <w:t xml:space="preserve"> </w:t>
      </w:r>
      <w:r w:rsidR="002375C7" w:rsidRPr="008016FF">
        <w:rPr>
          <w:rFonts w:ascii="Open Sans" w:eastAsia="Times New Roman" w:hAnsi="Open Sans" w:cs="Open Sans"/>
          <w:sz w:val="20"/>
          <w:szCs w:val="20"/>
          <w:lang w:eastAsia="sl-SI"/>
        </w:rPr>
        <w:t>907/23-10, 907/23-11 in 907/23-12</w:t>
      </w:r>
      <w:r w:rsidRPr="008016FF">
        <w:rPr>
          <w:rFonts w:ascii="Open Sans" w:eastAsia="Times New Roman" w:hAnsi="Open Sans" w:cs="Open Sans"/>
          <w:sz w:val="20"/>
          <w:szCs w:val="20"/>
          <w:lang w:eastAsia="sl-SI"/>
        </w:rPr>
        <w:t>;</w:t>
      </w:r>
    </w:p>
    <w:p w14:paraId="40135D4A" w14:textId="70B3A0EA" w:rsidR="004245FB" w:rsidRPr="008016FF" w:rsidRDefault="00895043" w:rsidP="008030C7">
      <w:pPr>
        <w:pStyle w:val="Brezrazmikov"/>
        <w:numPr>
          <w:ilvl w:val="0"/>
          <w:numId w:val="2"/>
        </w:numPr>
        <w:jc w:val="both"/>
        <w:rPr>
          <w:rFonts w:ascii="Open Sans" w:hAnsi="Open Sans" w:cs="Open Sans"/>
          <w:color w:val="000000" w:themeColor="text1"/>
          <w:sz w:val="20"/>
          <w:szCs w:val="20"/>
        </w:rPr>
      </w:pPr>
      <w:r w:rsidRPr="008016FF">
        <w:rPr>
          <w:rFonts w:ascii="Open Sans" w:eastAsia="Times New Roman" w:hAnsi="Open Sans" w:cs="Open Sans"/>
          <w:sz w:val="20"/>
          <w:szCs w:val="20"/>
          <w:lang w:eastAsia="sl-SI"/>
        </w:rPr>
        <w:t>M</w:t>
      </w:r>
      <w:r w:rsidR="002375C7" w:rsidRPr="008016FF">
        <w:rPr>
          <w:rFonts w:ascii="Open Sans" w:eastAsia="Times New Roman" w:hAnsi="Open Sans" w:cs="Open Sans"/>
          <w:sz w:val="20"/>
          <w:szCs w:val="20"/>
          <w:lang w:eastAsia="sl-SI"/>
        </w:rPr>
        <w:t>ontaža in varjenje cevovodov, prirobnic, cevnih segmentov po načrtih št.907/23-10, 907/23-11 in 907/23-12</w:t>
      </w:r>
      <w:r w:rsidRPr="008016FF">
        <w:rPr>
          <w:rFonts w:ascii="Open Sans" w:eastAsia="Times New Roman" w:hAnsi="Open Sans" w:cs="Open Sans"/>
          <w:sz w:val="20"/>
          <w:szCs w:val="20"/>
          <w:lang w:eastAsia="sl-SI"/>
        </w:rPr>
        <w:t>;</w:t>
      </w:r>
    </w:p>
    <w:p w14:paraId="3631218D" w14:textId="0CC6BDF2" w:rsidR="001E5D1D" w:rsidRPr="008016FF" w:rsidRDefault="001E5D1D" w:rsidP="008030C7">
      <w:pPr>
        <w:pStyle w:val="Odstavekseznama"/>
        <w:numPr>
          <w:ilvl w:val="0"/>
          <w:numId w:val="2"/>
        </w:numPr>
        <w:jc w:val="both"/>
        <w:rPr>
          <w:rFonts w:ascii="Open Sans" w:hAnsi="Open Sans" w:cs="Open Sans"/>
          <w:color w:val="000000" w:themeColor="text1"/>
          <w:sz w:val="20"/>
          <w:szCs w:val="20"/>
        </w:rPr>
      </w:pPr>
      <w:r w:rsidRPr="008016FF">
        <w:rPr>
          <w:rFonts w:ascii="Open Sans" w:hAnsi="Open Sans" w:cs="Open Sans"/>
          <w:color w:val="000000" w:themeColor="text1"/>
          <w:sz w:val="20"/>
          <w:szCs w:val="20"/>
        </w:rPr>
        <w:t>Izdelava in montaža drsnih podpor (D.P</w:t>
      </w:r>
      <w:r w:rsidR="008030C7" w:rsidRPr="008016FF">
        <w:rPr>
          <w:rFonts w:ascii="Open Sans" w:hAnsi="Open Sans" w:cs="Open Sans"/>
          <w:color w:val="000000" w:themeColor="text1"/>
          <w:sz w:val="20"/>
          <w:szCs w:val="20"/>
        </w:rPr>
        <w:t>.</w:t>
      </w:r>
      <w:r w:rsidRPr="008016FF">
        <w:rPr>
          <w:rFonts w:ascii="Open Sans" w:hAnsi="Open Sans" w:cs="Open Sans"/>
          <w:color w:val="000000" w:themeColor="text1"/>
          <w:sz w:val="20"/>
          <w:szCs w:val="20"/>
        </w:rPr>
        <w:t xml:space="preserve"> 1</w:t>
      </w:r>
      <w:r w:rsidR="008030C7" w:rsidRPr="008016FF">
        <w:rPr>
          <w:rFonts w:ascii="Open Sans" w:hAnsi="Open Sans" w:cs="Open Sans"/>
          <w:color w:val="000000" w:themeColor="text1"/>
          <w:sz w:val="20"/>
          <w:szCs w:val="20"/>
        </w:rPr>
        <w:t xml:space="preserve"> in</w:t>
      </w:r>
      <w:r w:rsidRPr="008016FF">
        <w:rPr>
          <w:rFonts w:ascii="Open Sans" w:hAnsi="Open Sans" w:cs="Open Sans"/>
          <w:color w:val="000000" w:themeColor="text1"/>
          <w:sz w:val="20"/>
          <w:szCs w:val="20"/>
        </w:rPr>
        <w:t xml:space="preserve"> D.P. 2) ter izdelava in montaža ustreznih podpornih konstrukcij za pritrditev dotičnih podpor na tla, steno ali strop. Upoštevati vse zahteve iz projektne dokumentacije podjetja IEM d.o.o.: </w:t>
      </w:r>
      <w:r w:rsidRPr="008016FF">
        <w:rPr>
          <w:rFonts w:ascii="Open Sans" w:hAnsi="Open Sans" w:cs="Open Sans"/>
          <w:i/>
          <w:iCs/>
          <w:color w:val="000000" w:themeColor="text1"/>
          <w:sz w:val="20"/>
          <w:szCs w:val="20"/>
        </w:rPr>
        <w:t>TE-TOL Povezava VKL na akumulator toplote (PZI - 907/23, januar 2025)</w:t>
      </w:r>
      <w:r w:rsidRPr="008016FF">
        <w:rPr>
          <w:rFonts w:ascii="Open Sans" w:hAnsi="Open Sans" w:cs="Open Sans"/>
          <w:color w:val="000000" w:themeColor="text1"/>
          <w:sz w:val="20"/>
          <w:szCs w:val="20"/>
        </w:rPr>
        <w:t>;</w:t>
      </w:r>
    </w:p>
    <w:p w14:paraId="2438587D" w14:textId="5FC3D045" w:rsidR="008030C7" w:rsidRPr="008016FF" w:rsidRDefault="008030C7" w:rsidP="008030C7">
      <w:pPr>
        <w:pStyle w:val="Odstavekseznama"/>
        <w:numPr>
          <w:ilvl w:val="0"/>
          <w:numId w:val="2"/>
        </w:numPr>
        <w:jc w:val="both"/>
        <w:rPr>
          <w:rFonts w:ascii="Open Sans" w:hAnsi="Open Sans" w:cs="Open Sans"/>
          <w:color w:val="000000" w:themeColor="text1"/>
          <w:sz w:val="20"/>
          <w:szCs w:val="20"/>
        </w:rPr>
      </w:pPr>
      <w:r w:rsidRPr="008016FF">
        <w:rPr>
          <w:rFonts w:ascii="Open Sans" w:hAnsi="Open Sans" w:cs="Open Sans"/>
          <w:color w:val="000000" w:themeColor="text1"/>
          <w:sz w:val="20"/>
          <w:szCs w:val="20"/>
        </w:rPr>
        <w:t xml:space="preserve">Izdelava in montaža bočnega vodenja oz. podpore (B.V. 1) ter izdelava in montaža ustrezne podporne konstrukcije za pritrditev dotične podpore na tla, steno ali strop. Upoštevati vse zahteve iz projektne dokumentacije podjetja IEM d.o.o.: </w:t>
      </w:r>
      <w:r w:rsidRPr="008016FF">
        <w:rPr>
          <w:rFonts w:ascii="Open Sans" w:hAnsi="Open Sans" w:cs="Open Sans"/>
          <w:i/>
          <w:iCs/>
          <w:color w:val="000000" w:themeColor="text1"/>
          <w:sz w:val="20"/>
          <w:szCs w:val="20"/>
        </w:rPr>
        <w:t>TE-TOL Povezava VKL na akumulator toplote (PZI - 907/23, januar 2025);</w:t>
      </w:r>
    </w:p>
    <w:p w14:paraId="6483A89A" w14:textId="77777777" w:rsidR="004245FB" w:rsidRPr="008016FF" w:rsidRDefault="004245FB" w:rsidP="008030C7">
      <w:pPr>
        <w:pStyle w:val="Brezrazmikov"/>
        <w:numPr>
          <w:ilvl w:val="0"/>
          <w:numId w:val="2"/>
        </w:numPr>
        <w:jc w:val="both"/>
        <w:rPr>
          <w:rFonts w:ascii="Open Sans" w:hAnsi="Open Sans" w:cs="Open Sans"/>
          <w:color w:val="000000" w:themeColor="text1"/>
          <w:sz w:val="20"/>
          <w:szCs w:val="20"/>
        </w:rPr>
      </w:pPr>
      <w:r w:rsidRPr="008016FF">
        <w:rPr>
          <w:rFonts w:ascii="Open Sans" w:eastAsia="Times New Roman" w:hAnsi="Open Sans" w:cs="Open Sans"/>
          <w:sz w:val="20"/>
          <w:szCs w:val="20"/>
          <w:lang w:eastAsia="sl-SI"/>
        </w:rPr>
        <w:t>M</w:t>
      </w:r>
      <w:r w:rsidR="002375C7" w:rsidRPr="008016FF">
        <w:rPr>
          <w:rFonts w:ascii="Open Sans" w:eastAsia="Times New Roman" w:hAnsi="Open Sans" w:cs="Open Sans"/>
          <w:sz w:val="20"/>
          <w:szCs w:val="20"/>
          <w:lang w:eastAsia="sl-SI"/>
        </w:rPr>
        <w:t>ontaža zapornih loput DN500 s pripadajočim elektromotornim pogonom po načrtih</w:t>
      </w:r>
      <w:r w:rsidRPr="008016FF">
        <w:rPr>
          <w:rFonts w:ascii="Open Sans" w:eastAsia="Times New Roman" w:hAnsi="Open Sans" w:cs="Open Sans"/>
          <w:sz w:val="20"/>
          <w:szCs w:val="20"/>
          <w:lang w:eastAsia="sl-SI"/>
        </w:rPr>
        <w:t xml:space="preserve"> </w:t>
      </w:r>
      <w:r w:rsidR="002375C7" w:rsidRPr="008016FF">
        <w:rPr>
          <w:rFonts w:ascii="Open Sans" w:eastAsia="Times New Roman" w:hAnsi="Open Sans" w:cs="Open Sans"/>
          <w:sz w:val="20"/>
          <w:szCs w:val="20"/>
          <w:lang w:eastAsia="sl-SI"/>
        </w:rPr>
        <w:t>št.</w:t>
      </w:r>
      <w:r w:rsidRPr="008016FF">
        <w:rPr>
          <w:rFonts w:ascii="Open Sans" w:eastAsia="Times New Roman" w:hAnsi="Open Sans" w:cs="Open Sans"/>
          <w:sz w:val="20"/>
          <w:szCs w:val="20"/>
          <w:lang w:eastAsia="sl-SI"/>
        </w:rPr>
        <w:t xml:space="preserve"> </w:t>
      </w:r>
      <w:r w:rsidR="002375C7" w:rsidRPr="008016FF">
        <w:rPr>
          <w:rFonts w:ascii="Open Sans" w:eastAsia="Times New Roman" w:hAnsi="Open Sans" w:cs="Open Sans"/>
          <w:sz w:val="20"/>
          <w:szCs w:val="20"/>
          <w:lang w:eastAsia="sl-SI"/>
        </w:rPr>
        <w:t>907/23-10, 907/23-11 in 907/23-12</w:t>
      </w:r>
      <w:r w:rsidRPr="008016FF">
        <w:rPr>
          <w:rFonts w:ascii="Open Sans" w:eastAsia="Times New Roman" w:hAnsi="Open Sans" w:cs="Open Sans"/>
          <w:sz w:val="20"/>
          <w:szCs w:val="20"/>
          <w:lang w:eastAsia="sl-SI"/>
        </w:rPr>
        <w:t>;</w:t>
      </w:r>
    </w:p>
    <w:p w14:paraId="72621433" w14:textId="07303B82" w:rsidR="004245FB" w:rsidRPr="008016FF" w:rsidRDefault="004245FB" w:rsidP="008030C7">
      <w:pPr>
        <w:pStyle w:val="Brezrazmikov"/>
        <w:numPr>
          <w:ilvl w:val="0"/>
          <w:numId w:val="2"/>
        </w:numPr>
        <w:jc w:val="both"/>
        <w:rPr>
          <w:rFonts w:ascii="Open Sans" w:hAnsi="Open Sans" w:cs="Open Sans"/>
          <w:color w:val="000000" w:themeColor="text1"/>
          <w:sz w:val="20"/>
          <w:szCs w:val="20"/>
        </w:rPr>
      </w:pPr>
      <w:r w:rsidRPr="008016FF">
        <w:rPr>
          <w:rFonts w:ascii="Open Sans" w:eastAsia="Times New Roman" w:hAnsi="Open Sans" w:cs="Open Sans"/>
          <w:sz w:val="20"/>
          <w:szCs w:val="20"/>
          <w:lang w:eastAsia="sl-SI"/>
        </w:rPr>
        <w:t>M</w:t>
      </w:r>
      <w:r w:rsidR="002375C7" w:rsidRPr="008016FF">
        <w:rPr>
          <w:rFonts w:ascii="Open Sans" w:eastAsia="Times New Roman" w:hAnsi="Open Sans" w:cs="Open Sans"/>
          <w:sz w:val="20"/>
          <w:szCs w:val="20"/>
          <w:lang w:eastAsia="sl-SI"/>
        </w:rPr>
        <w:t xml:space="preserve">ontaža kompenzatorjev </w:t>
      </w:r>
      <w:r w:rsidR="007966E4" w:rsidRPr="008016FF">
        <w:rPr>
          <w:rFonts w:ascii="Open Sans" w:eastAsia="Times New Roman" w:hAnsi="Open Sans" w:cs="Open Sans"/>
          <w:sz w:val="20"/>
          <w:szCs w:val="20"/>
          <w:lang w:eastAsia="sl-SI"/>
        </w:rPr>
        <w:t xml:space="preserve">termičnih </w:t>
      </w:r>
      <w:r w:rsidR="002375C7" w:rsidRPr="008016FF">
        <w:rPr>
          <w:rFonts w:ascii="Open Sans" w:eastAsia="Times New Roman" w:hAnsi="Open Sans" w:cs="Open Sans"/>
          <w:sz w:val="20"/>
          <w:szCs w:val="20"/>
          <w:lang w:eastAsia="sl-SI"/>
        </w:rPr>
        <w:t>raztezkov po načrtih št.</w:t>
      </w:r>
      <w:r w:rsidRPr="008016FF">
        <w:rPr>
          <w:rFonts w:ascii="Open Sans" w:eastAsia="Times New Roman" w:hAnsi="Open Sans" w:cs="Open Sans"/>
          <w:sz w:val="20"/>
          <w:szCs w:val="20"/>
          <w:lang w:eastAsia="sl-SI"/>
        </w:rPr>
        <w:t xml:space="preserve"> </w:t>
      </w:r>
      <w:r w:rsidR="002375C7" w:rsidRPr="008016FF">
        <w:rPr>
          <w:rFonts w:ascii="Open Sans" w:eastAsia="Times New Roman" w:hAnsi="Open Sans" w:cs="Open Sans"/>
          <w:sz w:val="20"/>
          <w:szCs w:val="20"/>
          <w:lang w:eastAsia="sl-SI"/>
        </w:rPr>
        <w:t>907/23-10, 907/23-11 in 907/23-12</w:t>
      </w:r>
      <w:r w:rsidRPr="008016FF">
        <w:rPr>
          <w:rFonts w:ascii="Open Sans" w:eastAsia="Times New Roman" w:hAnsi="Open Sans" w:cs="Open Sans"/>
          <w:sz w:val="20"/>
          <w:szCs w:val="20"/>
          <w:lang w:eastAsia="sl-SI"/>
        </w:rPr>
        <w:t>;</w:t>
      </w:r>
    </w:p>
    <w:p w14:paraId="345E0F40" w14:textId="77777777" w:rsidR="004245FB" w:rsidRPr="008016FF" w:rsidRDefault="004245FB" w:rsidP="008030C7">
      <w:pPr>
        <w:pStyle w:val="Brezrazmikov"/>
        <w:numPr>
          <w:ilvl w:val="0"/>
          <w:numId w:val="2"/>
        </w:numPr>
        <w:jc w:val="both"/>
        <w:rPr>
          <w:rFonts w:ascii="Open Sans" w:hAnsi="Open Sans" w:cs="Open Sans"/>
          <w:color w:val="000000" w:themeColor="text1"/>
          <w:sz w:val="20"/>
          <w:szCs w:val="20"/>
        </w:rPr>
      </w:pPr>
      <w:r w:rsidRPr="008016FF">
        <w:rPr>
          <w:rFonts w:ascii="Open Sans" w:eastAsia="Times New Roman" w:hAnsi="Open Sans" w:cs="Open Sans"/>
          <w:sz w:val="20"/>
          <w:szCs w:val="20"/>
          <w:lang w:eastAsia="sl-SI"/>
        </w:rPr>
        <w:t>P</w:t>
      </w:r>
      <w:r w:rsidR="002375C7" w:rsidRPr="008016FF">
        <w:rPr>
          <w:rFonts w:ascii="Open Sans" w:eastAsia="Times New Roman" w:hAnsi="Open Sans" w:cs="Open Sans"/>
          <w:sz w:val="20"/>
          <w:szCs w:val="20"/>
          <w:lang w:eastAsia="sl-SI"/>
        </w:rPr>
        <w:t>restavitev regulacijskih ventilov DN300 s pripadajočim elektromotornim pogonom po</w:t>
      </w:r>
      <w:r w:rsidRPr="008016FF">
        <w:rPr>
          <w:rFonts w:ascii="Open Sans" w:eastAsia="Times New Roman" w:hAnsi="Open Sans" w:cs="Open Sans"/>
          <w:sz w:val="20"/>
          <w:szCs w:val="20"/>
          <w:lang w:eastAsia="sl-SI"/>
        </w:rPr>
        <w:t xml:space="preserve"> </w:t>
      </w:r>
      <w:r w:rsidR="002375C7" w:rsidRPr="008016FF">
        <w:rPr>
          <w:rFonts w:ascii="Open Sans" w:eastAsia="Times New Roman" w:hAnsi="Open Sans" w:cs="Open Sans"/>
          <w:sz w:val="20"/>
          <w:szCs w:val="20"/>
          <w:lang w:eastAsia="sl-SI"/>
        </w:rPr>
        <w:t>načrtih št.</w:t>
      </w:r>
      <w:r w:rsidRPr="008016FF">
        <w:rPr>
          <w:rFonts w:ascii="Open Sans" w:eastAsia="Times New Roman" w:hAnsi="Open Sans" w:cs="Open Sans"/>
          <w:sz w:val="20"/>
          <w:szCs w:val="20"/>
          <w:lang w:eastAsia="sl-SI"/>
        </w:rPr>
        <w:t xml:space="preserve"> </w:t>
      </w:r>
      <w:r w:rsidR="002375C7" w:rsidRPr="008016FF">
        <w:rPr>
          <w:rFonts w:ascii="Open Sans" w:eastAsia="Times New Roman" w:hAnsi="Open Sans" w:cs="Open Sans"/>
          <w:sz w:val="20"/>
          <w:szCs w:val="20"/>
          <w:lang w:eastAsia="sl-SI"/>
        </w:rPr>
        <w:t>907/23-10, 907/23-11 in 907/23-12</w:t>
      </w:r>
      <w:r w:rsidRPr="008016FF">
        <w:rPr>
          <w:rFonts w:ascii="Open Sans" w:eastAsia="Times New Roman" w:hAnsi="Open Sans" w:cs="Open Sans"/>
          <w:sz w:val="20"/>
          <w:szCs w:val="20"/>
          <w:lang w:eastAsia="sl-SI"/>
        </w:rPr>
        <w:t>;</w:t>
      </w:r>
    </w:p>
    <w:p w14:paraId="584C2D31" w14:textId="77777777" w:rsidR="00743BD8" w:rsidRPr="008016FF" w:rsidRDefault="004245FB" w:rsidP="008030C7">
      <w:pPr>
        <w:pStyle w:val="Brezrazmikov"/>
        <w:numPr>
          <w:ilvl w:val="0"/>
          <w:numId w:val="2"/>
        </w:numPr>
        <w:jc w:val="both"/>
        <w:rPr>
          <w:rFonts w:ascii="Open Sans" w:hAnsi="Open Sans" w:cs="Open Sans"/>
          <w:color w:val="000000" w:themeColor="text1"/>
          <w:sz w:val="20"/>
          <w:szCs w:val="20"/>
        </w:rPr>
      </w:pPr>
      <w:r w:rsidRPr="008016FF">
        <w:rPr>
          <w:rFonts w:ascii="Open Sans" w:eastAsia="Times New Roman" w:hAnsi="Open Sans" w:cs="Open Sans"/>
          <w:sz w:val="20"/>
          <w:szCs w:val="20"/>
          <w:lang w:eastAsia="sl-SI"/>
        </w:rPr>
        <w:t>M</w:t>
      </w:r>
      <w:r w:rsidR="002375C7" w:rsidRPr="008016FF">
        <w:rPr>
          <w:rFonts w:ascii="Open Sans" w:eastAsia="Times New Roman" w:hAnsi="Open Sans" w:cs="Open Sans"/>
          <w:sz w:val="20"/>
          <w:szCs w:val="20"/>
          <w:lang w:eastAsia="sl-SI"/>
        </w:rPr>
        <w:t>ontaža vzmetnih obešal, drsnih podpor in bočnega vodenja po načrtih št.</w:t>
      </w:r>
      <w:r w:rsidRPr="008016FF">
        <w:rPr>
          <w:rFonts w:ascii="Open Sans" w:eastAsia="Times New Roman" w:hAnsi="Open Sans" w:cs="Open Sans"/>
          <w:sz w:val="20"/>
          <w:szCs w:val="20"/>
          <w:lang w:eastAsia="sl-SI"/>
        </w:rPr>
        <w:t xml:space="preserve"> </w:t>
      </w:r>
      <w:r w:rsidR="002375C7" w:rsidRPr="008016FF">
        <w:rPr>
          <w:rFonts w:ascii="Open Sans" w:eastAsia="Times New Roman" w:hAnsi="Open Sans" w:cs="Open Sans"/>
          <w:sz w:val="20"/>
          <w:szCs w:val="20"/>
          <w:lang w:eastAsia="sl-SI"/>
        </w:rPr>
        <w:t>907/23-10, 907/23-11 in 907/23-12</w:t>
      </w:r>
      <w:r w:rsidRPr="008016FF">
        <w:rPr>
          <w:rFonts w:ascii="Open Sans" w:eastAsia="Times New Roman" w:hAnsi="Open Sans" w:cs="Open Sans"/>
          <w:sz w:val="20"/>
          <w:szCs w:val="20"/>
          <w:lang w:eastAsia="sl-SI"/>
        </w:rPr>
        <w:t>;</w:t>
      </w:r>
    </w:p>
    <w:p w14:paraId="01BCCB37" w14:textId="77777777" w:rsidR="002C6DE4" w:rsidRPr="008016FF" w:rsidRDefault="00743BD8" w:rsidP="008030C7">
      <w:pPr>
        <w:pStyle w:val="Brezrazmikov"/>
        <w:numPr>
          <w:ilvl w:val="0"/>
          <w:numId w:val="2"/>
        </w:numPr>
        <w:jc w:val="both"/>
        <w:rPr>
          <w:rFonts w:ascii="Open Sans" w:hAnsi="Open Sans" w:cs="Open Sans"/>
          <w:color w:val="000000" w:themeColor="text1"/>
          <w:sz w:val="20"/>
          <w:szCs w:val="20"/>
        </w:rPr>
      </w:pPr>
      <w:r w:rsidRPr="008016FF">
        <w:rPr>
          <w:rFonts w:ascii="Open Sans" w:eastAsia="Times New Roman" w:hAnsi="Open Sans" w:cs="Open Sans"/>
          <w:sz w:val="20"/>
          <w:szCs w:val="20"/>
          <w:lang w:eastAsia="sl-SI"/>
        </w:rPr>
        <w:t>V</w:t>
      </w:r>
      <w:r w:rsidR="002375C7" w:rsidRPr="008016FF">
        <w:rPr>
          <w:rFonts w:ascii="Open Sans" w:eastAsia="Times New Roman" w:hAnsi="Open Sans" w:cs="Open Sans"/>
          <w:sz w:val="20"/>
          <w:szCs w:val="20"/>
          <w:lang w:eastAsia="sl-SI"/>
        </w:rPr>
        <w:t xml:space="preserve">gradnja grafitnih tesnil in vijačnega materiala v vse </w:t>
      </w:r>
      <w:proofErr w:type="spellStart"/>
      <w:r w:rsidR="002375C7" w:rsidRPr="008016FF">
        <w:rPr>
          <w:rFonts w:ascii="Open Sans" w:eastAsia="Times New Roman" w:hAnsi="Open Sans" w:cs="Open Sans"/>
          <w:sz w:val="20"/>
          <w:szCs w:val="20"/>
          <w:lang w:eastAsia="sl-SI"/>
        </w:rPr>
        <w:t>prirobnične</w:t>
      </w:r>
      <w:proofErr w:type="spellEnd"/>
      <w:r w:rsidR="002375C7" w:rsidRPr="008016FF">
        <w:rPr>
          <w:rFonts w:ascii="Open Sans" w:eastAsia="Times New Roman" w:hAnsi="Open Sans" w:cs="Open Sans"/>
          <w:sz w:val="20"/>
          <w:szCs w:val="20"/>
          <w:lang w:eastAsia="sl-SI"/>
        </w:rPr>
        <w:t xml:space="preserve"> spoje po načrtih št.</w:t>
      </w:r>
      <w:r w:rsidRPr="008016FF">
        <w:rPr>
          <w:rFonts w:ascii="Open Sans" w:eastAsia="Times New Roman" w:hAnsi="Open Sans" w:cs="Open Sans"/>
          <w:sz w:val="20"/>
          <w:szCs w:val="20"/>
          <w:lang w:eastAsia="sl-SI"/>
        </w:rPr>
        <w:t xml:space="preserve"> </w:t>
      </w:r>
      <w:r w:rsidR="002375C7" w:rsidRPr="008016FF">
        <w:rPr>
          <w:rFonts w:ascii="Open Sans" w:eastAsia="Times New Roman" w:hAnsi="Open Sans" w:cs="Open Sans"/>
          <w:sz w:val="20"/>
          <w:szCs w:val="20"/>
          <w:lang w:eastAsia="sl-SI"/>
        </w:rPr>
        <w:t>907/23-10, 907/23-11 in 907/23-12</w:t>
      </w:r>
      <w:r w:rsidRPr="008016FF">
        <w:rPr>
          <w:rFonts w:ascii="Open Sans" w:eastAsia="Times New Roman" w:hAnsi="Open Sans" w:cs="Open Sans"/>
          <w:sz w:val="20"/>
          <w:szCs w:val="20"/>
          <w:lang w:eastAsia="sl-SI"/>
        </w:rPr>
        <w:t>;</w:t>
      </w:r>
    </w:p>
    <w:p w14:paraId="55671639" w14:textId="77777777" w:rsidR="002C6DE4" w:rsidRPr="008016FF" w:rsidRDefault="002C6DE4" w:rsidP="008030C7">
      <w:pPr>
        <w:pStyle w:val="Brezrazmikov"/>
        <w:numPr>
          <w:ilvl w:val="0"/>
          <w:numId w:val="2"/>
        </w:numPr>
        <w:jc w:val="both"/>
        <w:rPr>
          <w:rFonts w:ascii="Open Sans" w:hAnsi="Open Sans" w:cs="Open Sans"/>
          <w:color w:val="000000" w:themeColor="text1"/>
          <w:sz w:val="20"/>
          <w:szCs w:val="20"/>
        </w:rPr>
      </w:pPr>
      <w:r w:rsidRPr="008016FF">
        <w:rPr>
          <w:rFonts w:ascii="Open Sans" w:eastAsia="Times New Roman" w:hAnsi="Open Sans" w:cs="Open Sans"/>
          <w:sz w:val="20"/>
          <w:szCs w:val="20"/>
          <w:lang w:eastAsia="sl-SI"/>
        </w:rPr>
        <w:lastRenderedPageBreak/>
        <w:t>P</w:t>
      </w:r>
      <w:r w:rsidR="002375C7" w:rsidRPr="008016FF">
        <w:rPr>
          <w:rFonts w:ascii="Open Sans" w:eastAsia="Times New Roman" w:hAnsi="Open Sans" w:cs="Open Sans"/>
          <w:sz w:val="20"/>
          <w:szCs w:val="20"/>
          <w:lang w:eastAsia="sl-SI"/>
        </w:rPr>
        <w:t>restavitev nosilca za obstoječ</w:t>
      </w:r>
      <w:r w:rsidRPr="008016FF">
        <w:rPr>
          <w:rFonts w:ascii="Open Sans" w:eastAsia="Times New Roman" w:hAnsi="Open Sans" w:cs="Open Sans"/>
          <w:sz w:val="20"/>
          <w:szCs w:val="20"/>
          <w:lang w:eastAsia="sl-SI"/>
        </w:rPr>
        <w:t>e</w:t>
      </w:r>
      <w:r w:rsidR="002375C7" w:rsidRPr="008016FF">
        <w:rPr>
          <w:rFonts w:ascii="Open Sans" w:eastAsia="Times New Roman" w:hAnsi="Open Sans" w:cs="Open Sans"/>
          <w:sz w:val="20"/>
          <w:szCs w:val="20"/>
          <w:lang w:eastAsia="sl-SI"/>
        </w:rPr>
        <w:t xml:space="preserve"> dvigalo po načrtu št.</w:t>
      </w:r>
      <w:r w:rsidRPr="008016FF">
        <w:rPr>
          <w:rFonts w:ascii="Open Sans" w:eastAsia="Times New Roman" w:hAnsi="Open Sans" w:cs="Open Sans"/>
          <w:sz w:val="20"/>
          <w:szCs w:val="20"/>
          <w:lang w:eastAsia="sl-SI"/>
        </w:rPr>
        <w:t xml:space="preserve"> </w:t>
      </w:r>
      <w:r w:rsidR="002375C7" w:rsidRPr="008016FF">
        <w:rPr>
          <w:rFonts w:ascii="Open Sans" w:eastAsia="Times New Roman" w:hAnsi="Open Sans" w:cs="Open Sans"/>
          <w:sz w:val="20"/>
          <w:szCs w:val="20"/>
          <w:lang w:eastAsia="sl-SI"/>
        </w:rPr>
        <w:t>907/23-12</w:t>
      </w:r>
      <w:r w:rsidRPr="008016FF">
        <w:rPr>
          <w:rFonts w:ascii="Open Sans" w:eastAsia="Times New Roman" w:hAnsi="Open Sans" w:cs="Open Sans"/>
          <w:sz w:val="20"/>
          <w:szCs w:val="20"/>
          <w:lang w:eastAsia="sl-SI"/>
        </w:rPr>
        <w:t>;</w:t>
      </w:r>
    </w:p>
    <w:p w14:paraId="683FBAB2" w14:textId="77777777" w:rsidR="002C6DE4" w:rsidRPr="008016FF" w:rsidRDefault="002C6DE4" w:rsidP="008030C7">
      <w:pPr>
        <w:pStyle w:val="Brezrazmikov"/>
        <w:numPr>
          <w:ilvl w:val="0"/>
          <w:numId w:val="2"/>
        </w:numPr>
        <w:jc w:val="both"/>
        <w:rPr>
          <w:rFonts w:ascii="Open Sans" w:hAnsi="Open Sans" w:cs="Open Sans"/>
          <w:color w:val="000000" w:themeColor="text1"/>
          <w:sz w:val="20"/>
          <w:szCs w:val="20"/>
        </w:rPr>
      </w:pPr>
      <w:r w:rsidRPr="008016FF">
        <w:rPr>
          <w:rFonts w:ascii="Open Sans" w:eastAsia="Times New Roman" w:hAnsi="Open Sans" w:cs="Open Sans"/>
          <w:sz w:val="20"/>
          <w:szCs w:val="20"/>
          <w:lang w:eastAsia="sl-SI"/>
        </w:rPr>
        <w:t>P</w:t>
      </w:r>
      <w:r w:rsidR="002375C7" w:rsidRPr="008016FF">
        <w:rPr>
          <w:rFonts w:ascii="Open Sans" w:eastAsia="Times New Roman" w:hAnsi="Open Sans" w:cs="Open Sans"/>
          <w:sz w:val="20"/>
          <w:szCs w:val="20"/>
          <w:lang w:eastAsia="sl-SI"/>
        </w:rPr>
        <w:t xml:space="preserve">risotnost pri izvedbi tlačnega preskusa cevovodov, armatur in </w:t>
      </w:r>
      <w:proofErr w:type="spellStart"/>
      <w:r w:rsidR="002375C7" w:rsidRPr="008016FF">
        <w:rPr>
          <w:rFonts w:ascii="Open Sans" w:eastAsia="Times New Roman" w:hAnsi="Open Sans" w:cs="Open Sans"/>
          <w:sz w:val="20"/>
          <w:szCs w:val="20"/>
          <w:lang w:eastAsia="sl-SI"/>
        </w:rPr>
        <w:t>prirobničnih</w:t>
      </w:r>
      <w:proofErr w:type="spellEnd"/>
      <w:r w:rsidR="002375C7" w:rsidRPr="008016FF">
        <w:rPr>
          <w:rFonts w:ascii="Open Sans" w:eastAsia="Times New Roman" w:hAnsi="Open Sans" w:cs="Open Sans"/>
          <w:sz w:val="20"/>
          <w:szCs w:val="20"/>
          <w:lang w:eastAsia="sl-SI"/>
        </w:rPr>
        <w:t xml:space="preserve"> spojev po načrtih št.</w:t>
      </w:r>
      <w:r w:rsidRPr="008016FF">
        <w:rPr>
          <w:rFonts w:ascii="Open Sans" w:eastAsia="Times New Roman" w:hAnsi="Open Sans" w:cs="Open Sans"/>
          <w:sz w:val="20"/>
          <w:szCs w:val="20"/>
          <w:lang w:eastAsia="sl-SI"/>
        </w:rPr>
        <w:t xml:space="preserve"> </w:t>
      </w:r>
      <w:r w:rsidR="002375C7" w:rsidRPr="008016FF">
        <w:rPr>
          <w:rFonts w:ascii="Open Sans" w:eastAsia="Times New Roman" w:hAnsi="Open Sans" w:cs="Open Sans"/>
          <w:sz w:val="20"/>
          <w:szCs w:val="20"/>
          <w:lang w:eastAsia="sl-SI"/>
        </w:rPr>
        <w:t>907/23-10, 907/23-11 in 907/23-12</w:t>
      </w:r>
      <w:r w:rsidRPr="008016FF">
        <w:rPr>
          <w:rFonts w:ascii="Open Sans" w:eastAsia="Times New Roman" w:hAnsi="Open Sans" w:cs="Open Sans"/>
          <w:sz w:val="20"/>
          <w:szCs w:val="20"/>
          <w:lang w:eastAsia="sl-SI"/>
        </w:rPr>
        <w:t>;</w:t>
      </w:r>
    </w:p>
    <w:p w14:paraId="0753F186" w14:textId="77777777" w:rsidR="002C6DE4" w:rsidRPr="008016FF" w:rsidRDefault="002C6DE4" w:rsidP="008030C7">
      <w:pPr>
        <w:pStyle w:val="Brezrazmikov"/>
        <w:numPr>
          <w:ilvl w:val="0"/>
          <w:numId w:val="2"/>
        </w:numPr>
        <w:jc w:val="both"/>
        <w:rPr>
          <w:rFonts w:ascii="Open Sans" w:hAnsi="Open Sans" w:cs="Open Sans"/>
          <w:color w:val="000000" w:themeColor="text1"/>
          <w:sz w:val="20"/>
          <w:szCs w:val="20"/>
        </w:rPr>
      </w:pPr>
      <w:r w:rsidRPr="008016FF">
        <w:rPr>
          <w:rFonts w:ascii="Open Sans" w:eastAsia="Times New Roman" w:hAnsi="Open Sans" w:cs="Open Sans"/>
          <w:sz w:val="20"/>
          <w:szCs w:val="20"/>
          <w:lang w:eastAsia="sl-SI"/>
        </w:rPr>
        <w:t xml:space="preserve"> Č</w:t>
      </w:r>
      <w:r w:rsidR="002375C7" w:rsidRPr="008016FF">
        <w:rPr>
          <w:rFonts w:ascii="Open Sans" w:eastAsia="Times New Roman" w:hAnsi="Open Sans" w:cs="Open Sans"/>
          <w:sz w:val="20"/>
          <w:szCs w:val="20"/>
          <w:lang w:eastAsia="sl-SI"/>
        </w:rPr>
        <w:t>iščenje objekta v NTK in transport materiala ter opreme</w:t>
      </w:r>
      <w:r w:rsidRPr="008016FF">
        <w:rPr>
          <w:rFonts w:ascii="Open Sans" w:eastAsia="Times New Roman" w:hAnsi="Open Sans" w:cs="Open Sans"/>
          <w:sz w:val="20"/>
          <w:szCs w:val="20"/>
          <w:lang w:eastAsia="sl-SI"/>
        </w:rPr>
        <w:t>;</w:t>
      </w:r>
    </w:p>
    <w:p w14:paraId="143E31F2" w14:textId="77777777" w:rsidR="00E147FE" w:rsidRPr="008016FF" w:rsidRDefault="00E147FE" w:rsidP="00E147FE">
      <w:pPr>
        <w:pStyle w:val="Brezrazmikov"/>
        <w:jc w:val="both"/>
        <w:rPr>
          <w:rFonts w:ascii="Open Sans" w:eastAsia="Times New Roman" w:hAnsi="Open Sans" w:cs="Open Sans"/>
          <w:sz w:val="20"/>
          <w:szCs w:val="20"/>
          <w:lang w:eastAsia="sl-SI"/>
        </w:rPr>
      </w:pPr>
    </w:p>
    <w:p w14:paraId="1F90D67E" w14:textId="4FF82ECD" w:rsidR="00E147FE" w:rsidRPr="008016FF" w:rsidRDefault="008F32DD" w:rsidP="00E147FE">
      <w:pPr>
        <w:pStyle w:val="Brezrazmikov"/>
        <w:spacing w:line="360" w:lineRule="auto"/>
        <w:jc w:val="both"/>
        <w:rPr>
          <w:rFonts w:ascii="Open Sans" w:hAnsi="Open Sans" w:cs="Open Sans"/>
          <w:b/>
          <w:bCs/>
          <w:color w:val="000000" w:themeColor="text1"/>
          <w:sz w:val="20"/>
          <w:szCs w:val="20"/>
        </w:rPr>
      </w:pPr>
      <w:r>
        <w:rPr>
          <w:rFonts w:ascii="Open Sans" w:eastAsia="Times New Roman" w:hAnsi="Open Sans" w:cs="Open Sans"/>
          <w:b/>
          <w:bCs/>
          <w:sz w:val="20"/>
          <w:szCs w:val="20"/>
          <w:lang w:eastAsia="sl-SI"/>
        </w:rPr>
        <w:t>3</w:t>
      </w:r>
      <w:r w:rsidR="00E32390">
        <w:rPr>
          <w:rFonts w:ascii="Open Sans" w:eastAsia="Times New Roman" w:hAnsi="Open Sans" w:cs="Open Sans"/>
          <w:b/>
          <w:bCs/>
          <w:sz w:val="20"/>
          <w:szCs w:val="20"/>
          <w:lang w:eastAsia="sl-SI"/>
        </w:rPr>
        <w:t xml:space="preserve">/ </w:t>
      </w:r>
      <w:r w:rsidR="00E147FE" w:rsidRPr="00555389">
        <w:rPr>
          <w:rFonts w:ascii="Open Sans" w:eastAsia="Times New Roman" w:hAnsi="Open Sans" w:cs="Open Sans"/>
          <w:b/>
          <w:bCs/>
          <w:sz w:val="20"/>
          <w:szCs w:val="20"/>
          <w:lang w:eastAsia="sl-SI"/>
        </w:rPr>
        <w:t>Delovišče</w:t>
      </w:r>
      <w:r w:rsidR="00CE5D26">
        <w:rPr>
          <w:rFonts w:ascii="Open Sans" w:eastAsia="Times New Roman" w:hAnsi="Open Sans" w:cs="Open Sans"/>
          <w:b/>
          <w:bCs/>
          <w:sz w:val="20"/>
          <w:szCs w:val="20"/>
          <w:lang w:eastAsia="sl-SI"/>
        </w:rPr>
        <w:t xml:space="preserve"> v glavnem pogonskem objektu (v nadaljevanju:</w:t>
      </w:r>
      <w:r w:rsidR="00E147FE" w:rsidRPr="00555389">
        <w:rPr>
          <w:rFonts w:ascii="Open Sans" w:eastAsia="Times New Roman" w:hAnsi="Open Sans" w:cs="Open Sans"/>
          <w:b/>
          <w:bCs/>
          <w:sz w:val="20"/>
          <w:szCs w:val="20"/>
          <w:lang w:eastAsia="sl-SI"/>
        </w:rPr>
        <w:t xml:space="preserve"> GPO</w:t>
      </w:r>
      <w:r w:rsidR="00CE5D26">
        <w:rPr>
          <w:rFonts w:ascii="Open Sans" w:eastAsia="Times New Roman" w:hAnsi="Open Sans" w:cs="Open Sans"/>
          <w:b/>
          <w:bCs/>
          <w:sz w:val="20"/>
          <w:szCs w:val="20"/>
          <w:lang w:eastAsia="sl-SI"/>
        </w:rPr>
        <w:t>)</w:t>
      </w:r>
      <w:r w:rsidR="00032267">
        <w:rPr>
          <w:rFonts w:ascii="Open Sans" w:eastAsia="Times New Roman" w:hAnsi="Open Sans" w:cs="Open Sans"/>
          <w:b/>
          <w:bCs/>
          <w:sz w:val="20"/>
          <w:szCs w:val="20"/>
          <w:lang w:eastAsia="sl-SI"/>
        </w:rPr>
        <w:t xml:space="preserve"> </w:t>
      </w:r>
      <w:r w:rsidR="00E147FE" w:rsidRPr="00555389">
        <w:rPr>
          <w:rFonts w:ascii="Open Sans" w:eastAsia="Times New Roman" w:hAnsi="Open Sans" w:cs="Open Sans"/>
          <w:b/>
          <w:bCs/>
          <w:sz w:val="20"/>
          <w:szCs w:val="20"/>
          <w:lang w:eastAsia="sl-SI"/>
        </w:rPr>
        <w:t>:</w:t>
      </w:r>
    </w:p>
    <w:p w14:paraId="0237606D" w14:textId="2984982F" w:rsidR="00677A6B" w:rsidRPr="008016FF" w:rsidRDefault="00677A6B" w:rsidP="008030C7">
      <w:pPr>
        <w:pStyle w:val="Odstavekseznama"/>
        <w:numPr>
          <w:ilvl w:val="0"/>
          <w:numId w:val="3"/>
        </w:numPr>
        <w:rPr>
          <w:rFonts w:ascii="Open Sans" w:eastAsia="Times New Roman" w:hAnsi="Open Sans" w:cs="Open Sans"/>
          <w:sz w:val="20"/>
          <w:szCs w:val="20"/>
          <w:lang w:eastAsia="sl-SI"/>
        </w:rPr>
      </w:pPr>
      <w:r w:rsidRPr="008016FF">
        <w:rPr>
          <w:rFonts w:ascii="Open Sans" w:eastAsia="Times New Roman" w:hAnsi="Open Sans" w:cs="Open Sans"/>
          <w:sz w:val="20"/>
          <w:szCs w:val="20"/>
          <w:lang w:eastAsia="sl-SI"/>
        </w:rPr>
        <w:t>Priprava delovišča v GPO in transport materiala ter opreme;</w:t>
      </w:r>
    </w:p>
    <w:p w14:paraId="20EADB6D" w14:textId="77777777" w:rsidR="00677A6B" w:rsidRPr="008016FF" w:rsidRDefault="00E147FE" w:rsidP="008030C7">
      <w:pPr>
        <w:pStyle w:val="Odstavekseznama"/>
        <w:numPr>
          <w:ilvl w:val="0"/>
          <w:numId w:val="3"/>
        </w:numPr>
        <w:overflowPunct w:val="0"/>
        <w:autoSpaceDE w:val="0"/>
        <w:autoSpaceDN w:val="0"/>
        <w:adjustRightInd w:val="0"/>
        <w:jc w:val="both"/>
        <w:rPr>
          <w:rFonts w:ascii="Open Sans" w:eastAsia="Times New Roman" w:hAnsi="Open Sans" w:cs="Open Sans"/>
          <w:sz w:val="20"/>
          <w:szCs w:val="20"/>
          <w:lang w:eastAsia="sl-SI"/>
        </w:rPr>
      </w:pPr>
      <w:r w:rsidRPr="008016FF">
        <w:rPr>
          <w:rFonts w:ascii="Open Sans" w:eastAsia="Times New Roman" w:hAnsi="Open Sans" w:cs="Open Sans"/>
          <w:sz w:val="20"/>
          <w:szCs w:val="20"/>
          <w:lang w:eastAsia="sl-SI"/>
        </w:rPr>
        <w:t>D</w:t>
      </w:r>
      <w:r w:rsidR="002375C7" w:rsidRPr="008016FF">
        <w:rPr>
          <w:rFonts w:ascii="Open Sans" w:eastAsia="Times New Roman" w:hAnsi="Open Sans" w:cs="Open Sans"/>
          <w:sz w:val="20"/>
          <w:szCs w:val="20"/>
          <w:lang w:eastAsia="sl-SI"/>
        </w:rPr>
        <w:t>emontaža cevovodov, cevnih segmentov, drsnih podpor in armatur po načrtih št.</w:t>
      </w:r>
      <w:r w:rsidR="00156B8A" w:rsidRPr="008016FF">
        <w:rPr>
          <w:rFonts w:ascii="Open Sans" w:eastAsia="Times New Roman" w:hAnsi="Open Sans" w:cs="Open Sans"/>
          <w:sz w:val="20"/>
          <w:szCs w:val="20"/>
          <w:lang w:eastAsia="sl-SI"/>
        </w:rPr>
        <w:t xml:space="preserve"> </w:t>
      </w:r>
      <w:r w:rsidR="002375C7" w:rsidRPr="008016FF">
        <w:rPr>
          <w:rFonts w:ascii="Open Sans" w:eastAsia="Times New Roman" w:hAnsi="Open Sans" w:cs="Open Sans"/>
          <w:sz w:val="20"/>
          <w:szCs w:val="20"/>
          <w:lang w:eastAsia="sl-SI"/>
        </w:rPr>
        <w:t>907/23-02 in 907/23-23</w:t>
      </w:r>
      <w:r w:rsidR="00156B8A" w:rsidRPr="008016FF">
        <w:rPr>
          <w:rFonts w:ascii="Open Sans" w:eastAsia="Times New Roman" w:hAnsi="Open Sans" w:cs="Open Sans"/>
          <w:sz w:val="20"/>
          <w:szCs w:val="20"/>
          <w:lang w:eastAsia="sl-SI"/>
        </w:rPr>
        <w:t>;</w:t>
      </w:r>
    </w:p>
    <w:p w14:paraId="7CC0F5CC" w14:textId="77777777" w:rsidR="00677A6B" w:rsidRPr="008016FF" w:rsidRDefault="00677A6B" w:rsidP="008030C7">
      <w:pPr>
        <w:pStyle w:val="Odstavekseznama"/>
        <w:numPr>
          <w:ilvl w:val="0"/>
          <w:numId w:val="3"/>
        </w:numPr>
        <w:overflowPunct w:val="0"/>
        <w:autoSpaceDE w:val="0"/>
        <w:autoSpaceDN w:val="0"/>
        <w:adjustRightInd w:val="0"/>
        <w:jc w:val="both"/>
        <w:rPr>
          <w:rFonts w:ascii="Open Sans" w:eastAsia="Times New Roman" w:hAnsi="Open Sans" w:cs="Open Sans"/>
          <w:sz w:val="20"/>
          <w:szCs w:val="20"/>
          <w:lang w:eastAsia="sl-SI"/>
        </w:rPr>
      </w:pPr>
      <w:r w:rsidRPr="008016FF">
        <w:rPr>
          <w:rFonts w:ascii="Open Sans" w:eastAsia="Times New Roman" w:hAnsi="Open Sans" w:cs="Open Sans"/>
          <w:sz w:val="20"/>
          <w:szCs w:val="20"/>
          <w:lang w:eastAsia="sl-SI"/>
        </w:rPr>
        <w:t>P</w:t>
      </w:r>
      <w:r w:rsidR="002375C7" w:rsidRPr="008016FF">
        <w:rPr>
          <w:rFonts w:ascii="Open Sans" w:eastAsia="Times New Roman" w:hAnsi="Open Sans" w:cs="Open Sans"/>
          <w:sz w:val="20"/>
          <w:szCs w:val="20"/>
          <w:lang w:eastAsia="sl-SI"/>
        </w:rPr>
        <w:t>riprava zvarnih spojev na cevovodih, cevnih segmentih in prirobnicah po načrtih št.</w:t>
      </w:r>
      <w:r w:rsidRPr="008016FF">
        <w:rPr>
          <w:rFonts w:ascii="Open Sans" w:eastAsia="Times New Roman" w:hAnsi="Open Sans" w:cs="Open Sans"/>
          <w:sz w:val="20"/>
          <w:szCs w:val="20"/>
          <w:lang w:eastAsia="sl-SI"/>
        </w:rPr>
        <w:t xml:space="preserve"> </w:t>
      </w:r>
      <w:r w:rsidR="002375C7" w:rsidRPr="008016FF">
        <w:rPr>
          <w:rFonts w:ascii="Open Sans" w:eastAsia="Times New Roman" w:hAnsi="Open Sans" w:cs="Open Sans"/>
          <w:sz w:val="20"/>
          <w:szCs w:val="20"/>
          <w:lang w:eastAsia="sl-SI"/>
        </w:rPr>
        <w:t>907/23-20, 907/23-21 in 907/23-22</w:t>
      </w:r>
      <w:r w:rsidRPr="008016FF">
        <w:rPr>
          <w:rFonts w:ascii="Open Sans" w:eastAsia="Times New Roman" w:hAnsi="Open Sans" w:cs="Open Sans"/>
          <w:sz w:val="20"/>
          <w:szCs w:val="20"/>
          <w:lang w:eastAsia="sl-SI"/>
        </w:rPr>
        <w:t>;</w:t>
      </w:r>
    </w:p>
    <w:p w14:paraId="32ED32D4" w14:textId="1A1707B6" w:rsidR="007966E4" w:rsidRPr="008016FF" w:rsidRDefault="00677A6B" w:rsidP="008030C7">
      <w:pPr>
        <w:pStyle w:val="Odstavekseznama"/>
        <w:numPr>
          <w:ilvl w:val="0"/>
          <w:numId w:val="3"/>
        </w:numPr>
        <w:overflowPunct w:val="0"/>
        <w:autoSpaceDE w:val="0"/>
        <w:autoSpaceDN w:val="0"/>
        <w:adjustRightInd w:val="0"/>
        <w:jc w:val="both"/>
        <w:rPr>
          <w:rFonts w:ascii="Open Sans" w:eastAsia="Times New Roman" w:hAnsi="Open Sans" w:cs="Open Sans"/>
          <w:sz w:val="20"/>
          <w:szCs w:val="20"/>
          <w:lang w:eastAsia="sl-SI"/>
        </w:rPr>
      </w:pPr>
      <w:r w:rsidRPr="008016FF">
        <w:rPr>
          <w:rFonts w:ascii="Open Sans" w:eastAsia="Times New Roman" w:hAnsi="Open Sans" w:cs="Open Sans"/>
          <w:sz w:val="20"/>
          <w:szCs w:val="20"/>
          <w:lang w:eastAsia="sl-SI"/>
        </w:rPr>
        <w:t>M</w:t>
      </w:r>
      <w:r w:rsidR="002375C7" w:rsidRPr="008016FF">
        <w:rPr>
          <w:rFonts w:ascii="Open Sans" w:eastAsia="Times New Roman" w:hAnsi="Open Sans" w:cs="Open Sans"/>
          <w:sz w:val="20"/>
          <w:szCs w:val="20"/>
          <w:lang w:eastAsia="sl-SI"/>
        </w:rPr>
        <w:t>ontaža in varjenje cevovodov, prirobnic, cevnih segmentov po načrtih št.</w:t>
      </w:r>
      <w:r w:rsidRPr="008016FF">
        <w:rPr>
          <w:rFonts w:ascii="Open Sans" w:eastAsia="Times New Roman" w:hAnsi="Open Sans" w:cs="Open Sans"/>
          <w:sz w:val="20"/>
          <w:szCs w:val="20"/>
          <w:lang w:eastAsia="sl-SI"/>
        </w:rPr>
        <w:t xml:space="preserve"> </w:t>
      </w:r>
      <w:r w:rsidR="002375C7" w:rsidRPr="008016FF">
        <w:rPr>
          <w:rFonts w:ascii="Open Sans" w:eastAsia="Times New Roman" w:hAnsi="Open Sans" w:cs="Open Sans"/>
          <w:sz w:val="20"/>
          <w:szCs w:val="20"/>
          <w:lang w:eastAsia="sl-SI"/>
        </w:rPr>
        <w:t>907/23-20, 907/23-21 in 907/23-22</w:t>
      </w:r>
      <w:r w:rsidRPr="008016FF">
        <w:rPr>
          <w:rFonts w:ascii="Open Sans" w:eastAsia="Times New Roman" w:hAnsi="Open Sans" w:cs="Open Sans"/>
          <w:sz w:val="20"/>
          <w:szCs w:val="20"/>
          <w:lang w:eastAsia="sl-SI"/>
        </w:rPr>
        <w:t>;</w:t>
      </w:r>
    </w:p>
    <w:p w14:paraId="008F7E4E" w14:textId="065C3FE8" w:rsidR="001E5D1D" w:rsidRPr="008016FF" w:rsidRDefault="001E5D1D" w:rsidP="008030C7">
      <w:pPr>
        <w:pStyle w:val="Odstavekseznama"/>
        <w:numPr>
          <w:ilvl w:val="0"/>
          <w:numId w:val="3"/>
        </w:numPr>
        <w:jc w:val="both"/>
        <w:rPr>
          <w:rFonts w:ascii="Open Sans" w:eastAsia="Times New Roman" w:hAnsi="Open Sans" w:cs="Open Sans"/>
          <w:sz w:val="20"/>
          <w:szCs w:val="20"/>
          <w:lang w:eastAsia="sl-SI"/>
        </w:rPr>
      </w:pPr>
      <w:r w:rsidRPr="008016FF">
        <w:rPr>
          <w:rFonts w:ascii="Open Sans" w:eastAsia="Times New Roman" w:hAnsi="Open Sans" w:cs="Open Sans"/>
          <w:sz w:val="20"/>
          <w:szCs w:val="20"/>
          <w:lang w:eastAsia="sl-SI"/>
        </w:rPr>
        <w:t>Izdelava in montaža drsnih podpor (D.P</w:t>
      </w:r>
      <w:r w:rsidR="008030C7" w:rsidRPr="008016FF">
        <w:rPr>
          <w:rFonts w:ascii="Open Sans" w:eastAsia="Times New Roman" w:hAnsi="Open Sans" w:cs="Open Sans"/>
          <w:sz w:val="20"/>
          <w:szCs w:val="20"/>
          <w:lang w:eastAsia="sl-SI"/>
        </w:rPr>
        <w:t>.</w:t>
      </w:r>
      <w:r w:rsidRPr="008016FF">
        <w:rPr>
          <w:rFonts w:ascii="Open Sans" w:eastAsia="Times New Roman" w:hAnsi="Open Sans" w:cs="Open Sans"/>
          <w:sz w:val="20"/>
          <w:szCs w:val="20"/>
          <w:lang w:eastAsia="sl-SI"/>
        </w:rPr>
        <w:t xml:space="preserve"> 1, D.P. 2, D.P.</w:t>
      </w:r>
      <w:r w:rsidR="008030C7" w:rsidRPr="008016FF">
        <w:rPr>
          <w:rFonts w:ascii="Open Sans" w:eastAsia="Times New Roman" w:hAnsi="Open Sans" w:cs="Open Sans"/>
          <w:sz w:val="20"/>
          <w:szCs w:val="20"/>
          <w:lang w:eastAsia="sl-SI"/>
        </w:rPr>
        <w:t xml:space="preserve"> </w:t>
      </w:r>
      <w:r w:rsidRPr="008016FF">
        <w:rPr>
          <w:rFonts w:ascii="Open Sans" w:eastAsia="Times New Roman" w:hAnsi="Open Sans" w:cs="Open Sans"/>
          <w:sz w:val="20"/>
          <w:szCs w:val="20"/>
          <w:lang w:eastAsia="sl-SI"/>
        </w:rPr>
        <w:t>3, D.P. 4 in D.P. 5) ter izdelava in montaža ustreznih podpornih konstrukcij</w:t>
      </w:r>
      <w:r w:rsidRPr="008016FF">
        <w:rPr>
          <w:rFonts w:ascii="Open Sans" w:hAnsi="Open Sans" w:cs="Open Sans"/>
          <w:sz w:val="20"/>
          <w:szCs w:val="20"/>
        </w:rPr>
        <w:t xml:space="preserve"> </w:t>
      </w:r>
      <w:r w:rsidRPr="008016FF">
        <w:rPr>
          <w:rFonts w:ascii="Open Sans" w:eastAsia="Times New Roman" w:hAnsi="Open Sans" w:cs="Open Sans"/>
          <w:sz w:val="20"/>
          <w:szCs w:val="20"/>
          <w:lang w:eastAsia="sl-SI"/>
        </w:rPr>
        <w:t xml:space="preserve">za pritrditev dotičnih podpor na tla, steno ali strop. Upoštevati vse zahteve iz projektne dokumentacije podjetja IEM d.o.o.: </w:t>
      </w:r>
      <w:r w:rsidRPr="008016FF">
        <w:rPr>
          <w:rFonts w:ascii="Open Sans" w:eastAsia="Times New Roman" w:hAnsi="Open Sans" w:cs="Open Sans"/>
          <w:i/>
          <w:iCs/>
          <w:sz w:val="20"/>
          <w:szCs w:val="20"/>
          <w:lang w:eastAsia="sl-SI"/>
        </w:rPr>
        <w:t>TE-TOL Povezava VKL na akumulator toplote (PZI - 907/23, januar 2025)</w:t>
      </w:r>
      <w:r w:rsidRPr="008016FF">
        <w:rPr>
          <w:rFonts w:ascii="Open Sans" w:eastAsia="Times New Roman" w:hAnsi="Open Sans" w:cs="Open Sans"/>
          <w:sz w:val="20"/>
          <w:szCs w:val="20"/>
          <w:lang w:eastAsia="sl-SI"/>
        </w:rPr>
        <w:t>;</w:t>
      </w:r>
    </w:p>
    <w:p w14:paraId="3475BA91" w14:textId="31E69D7A" w:rsidR="008030C7" w:rsidRPr="008016FF" w:rsidRDefault="008030C7" w:rsidP="008030C7">
      <w:pPr>
        <w:pStyle w:val="Odstavekseznama"/>
        <w:numPr>
          <w:ilvl w:val="0"/>
          <w:numId w:val="3"/>
        </w:numPr>
        <w:jc w:val="both"/>
        <w:rPr>
          <w:rFonts w:ascii="Open Sans" w:eastAsia="Times New Roman" w:hAnsi="Open Sans" w:cs="Open Sans"/>
          <w:sz w:val="20"/>
          <w:szCs w:val="20"/>
          <w:lang w:eastAsia="sl-SI"/>
        </w:rPr>
      </w:pPr>
      <w:r w:rsidRPr="008016FF">
        <w:rPr>
          <w:rFonts w:ascii="Open Sans" w:eastAsia="Times New Roman" w:hAnsi="Open Sans" w:cs="Open Sans"/>
          <w:sz w:val="20"/>
          <w:szCs w:val="20"/>
          <w:lang w:eastAsia="sl-SI"/>
        </w:rPr>
        <w:t>Izdelava in montaža fiksne podpore (F.T. 1) ter izdelava in montaža ustrezne podporne konstrukcije</w:t>
      </w:r>
      <w:r w:rsidRPr="008016FF">
        <w:rPr>
          <w:rFonts w:ascii="Open Sans" w:hAnsi="Open Sans" w:cs="Open Sans"/>
          <w:sz w:val="20"/>
          <w:szCs w:val="20"/>
        </w:rPr>
        <w:t xml:space="preserve"> </w:t>
      </w:r>
      <w:r w:rsidRPr="008016FF">
        <w:rPr>
          <w:rFonts w:ascii="Open Sans" w:eastAsia="Times New Roman" w:hAnsi="Open Sans" w:cs="Open Sans"/>
          <w:sz w:val="20"/>
          <w:szCs w:val="20"/>
          <w:lang w:eastAsia="sl-SI"/>
        </w:rPr>
        <w:t xml:space="preserve">za pritrditev dotične podpore na tla, steno ali strop. Upoštevati vse zahteve iz projektne dokumentacije podjetja IEM d.o.o.: </w:t>
      </w:r>
      <w:r w:rsidRPr="008016FF">
        <w:rPr>
          <w:rFonts w:ascii="Open Sans" w:eastAsia="Times New Roman" w:hAnsi="Open Sans" w:cs="Open Sans"/>
          <w:i/>
          <w:iCs/>
          <w:sz w:val="20"/>
          <w:szCs w:val="20"/>
          <w:lang w:eastAsia="sl-SI"/>
        </w:rPr>
        <w:t>TE-TOL Povezava VKL na akumulator toplote (PZI - 907/23, januar 2025)</w:t>
      </w:r>
      <w:r w:rsidRPr="008016FF">
        <w:rPr>
          <w:rFonts w:ascii="Open Sans" w:eastAsia="Times New Roman" w:hAnsi="Open Sans" w:cs="Open Sans"/>
          <w:sz w:val="20"/>
          <w:szCs w:val="20"/>
          <w:lang w:eastAsia="sl-SI"/>
        </w:rPr>
        <w:t>;</w:t>
      </w:r>
    </w:p>
    <w:p w14:paraId="3AF5EC45" w14:textId="77777777" w:rsidR="007966E4" w:rsidRPr="008016FF" w:rsidRDefault="007966E4" w:rsidP="008030C7">
      <w:pPr>
        <w:pStyle w:val="Odstavekseznama"/>
        <w:numPr>
          <w:ilvl w:val="0"/>
          <w:numId w:val="3"/>
        </w:numPr>
        <w:overflowPunct w:val="0"/>
        <w:autoSpaceDE w:val="0"/>
        <w:autoSpaceDN w:val="0"/>
        <w:adjustRightInd w:val="0"/>
        <w:jc w:val="both"/>
        <w:rPr>
          <w:rFonts w:ascii="Open Sans" w:eastAsia="Times New Roman" w:hAnsi="Open Sans" w:cs="Open Sans"/>
          <w:sz w:val="20"/>
          <w:szCs w:val="20"/>
          <w:lang w:eastAsia="sl-SI"/>
        </w:rPr>
      </w:pPr>
      <w:r w:rsidRPr="008016FF">
        <w:rPr>
          <w:rFonts w:ascii="Open Sans" w:eastAsia="Times New Roman" w:hAnsi="Open Sans" w:cs="Open Sans"/>
          <w:sz w:val="20"/>
          <w:szCs w:val="20"/>
          <w:lang w:eastAsia="sl-SI"/>
        </w:rPr>
        <w:t>M</w:t>
      </w:r>
      <w:r w:rsidR="002375C7" w:rsidRPr="008016FF">
        <w:rPr>
          <w:rFonts w:ascii="Open Sans" w:eastAsia="Times New Roman" w:hAnsi="Open Sans" w:cs="Open Sans"/>
          <w:sz w:val="20"/>
          <w:szCs w:val="20"/>
          <w:lang w:eastAsia="sl-SI"/>
        </w:rPr>
        <w:t>ontaža zapornih loput DN500 s pripadajočim elektromotornim pogonom po načrtih št.</w:t>
      </w:r>
      <w:r w:rsidRPr="008016FF">
        <w:rPr>
          <w:rFonts w:ascii="Open Sans" w:eastAsia="Times New Roman" w:hAnsi="Open Sans" w:cs="Open Sans"/>
          <w:sz w:val="20"/>
          <w:szCs w:val="20"/>
          <w:lang w:eastAsia="sl-SI"/>
        </w:rPr>
        <w:t xml:space="preserve"> </w:t>
      </w:r>
      <w:r w:rsidR="002375C7" w:rsidRPr="008016FF">
        <w:rPr>
          <w:rFonts w:ascii="Open Sans" w:eastAsia="Times New Roman" w:hAnsi="Open Sans" w:cs="Open Sans"/>
          <w:sz w:val="20"/>
          <w:szCs w:val="20"/>
          <w:lang w:eastAsia="sl-SI"/>
        </w:rPr>
        <w:t>907/23-20, 907/23-21 in 907/23-22</w:t>
      </w:r>
      <w:r w:rsidRPr="008016FF">
        <w:rPr>
          <w:rFonts w:ascii="Open Sans" w:eastAsia="Times New Roman" w:hAnsi="Open Sans" w:cs="Open Sans"/>
          <w:sz w:val="20"/>
          <w:szCs w:val="20"/>
          <w:lang w:eastAsia="sl-SI"/>
        </w:rPr>
        <w:t>;</w:t>
      </w:r>
    </w:p>
    <w:p w14:paraId="1A00E1ED" w14:textId="77777777" w:rsidR="00250296" w:rsidRPr="008016FF" w:rsidRDefault="007966E4" w:rsidP="008030C7">
      <w:pPr>
        <w:pStyle w:val="Odstavekseznama"/>
        <w:numPr>
          <w:ilvl w:val="0"/>
          <w:numId w:val="3"/>
        </w:numPr>
        <w:overflowPunct w:val="0"/>
        <w:autoSpaceDE w:val="0"/>
        <w:autoSpaceDN w:val="0"/>
        <w:adjustRightInd w:val="0"/>
        <w:jc w:val="both"/>
        <w:rPr>
          <w:rFonts w:ascii="Open Sans" w:eastAsia="Times New Roman" w:hAnsi="Open Sans" w:cs="Open Sans"/>
          <w:sz w:val="20"/>
          <w:szCs w:val="20"/>
          <w:lang w:eastAsia="sl-SI"/>
        </w:rPr>
      </w:pPr>
      <w:r w:rsidRPr="008016FF">
        <w:rPr>
          <w:rFonts w:ascii="Open Sans" w:eastAsia="Times New Roman" w:hAnsi="Open Sans" w:cs="Open Sans"/>
          <w:sz w:val="20"/>
          <w:szCs w:val="20"/>
          <w:lang w:eastAsia="sl-SI"/>
        </w:rPr>
        <w:t>M</w:t>
      </w:r>
      <w:r w:rsidR="002375C7" w:rsidRPr="008016FF">
        <w:rPr>
          <w:rFonts w:ascii="Open Sans" w:eastAsia="Times New Roman" w:hAnsi="Open Sans" w:cs="Open Sans"/>
          <w:sz w:val="20"/>
          <w:szCs w:val="20"/>
          <w:lang w:eastAsia="sl-SI"/>
        </w:rPr>
        <w:t>ontaža kompenzatorjev</w:t>
      </w:r>
      <w:r w:rsidRPr="008016FF">
        <w:rPr>
          <w:rFonts w:ascii="Open Sans" w:eastAsia="Times New Roman" w:hAnsi="Open Sans" w:cs="Open Sans"/>
          <w:sz w:val="20"/>
          <w:szCs w:val="20"/>
          <w:lang w:eastAsia="sl-SI"/>
        </w:rPr>
        <w:t xml:space="preserve"> termičnih</w:t>
      </w:r>
      <w:r w:rsidR="002375C7" w:rsidRPr="008016FF">
        <w:rPr>
          <w:rFonts w:ascii="Open Sans" w:eastAsia="Times New Roman" w:hAnsi="Open Sans" w:cs="Open Sans"/>
          <w:sz w:val="20"/>
          <w:szCs w:val="20"/>
          <w:lang w:eastAsia="sl-SI"/>
        </w:rPr>
        <w:t xml:space="preserve"> raztezkov po načrtih št.</w:t>
      </w:r>
      <w:r w:rsidRPr="008016FF">
        <w:rPr>
          <w:rFonts w:ascii="Open Sans" w:eastAsia="Times New Roman" w:hAnsi="Open Sans" w:cs="Open Sans"/>
          <w:sz w:val="20"/>
          <w:szCs w:val="20"/>
          <w:lang w:eastAsia="sl-SI"/>
        </w:rPr>
        <w:t xml:space="preserve"> </w:t>
      </w:r>
      <w:r w:rsidR="002375C7" w:rsidRPr="008016FF">
        <w:rPr>
          <w:rFonts w:ascii="Open Sans" w:eastAsia="Times New Roman" w:hAnsi="Open Sans" w:cs="Open Sans"/>
          <w:sz w:val="20"/>
          <w:szCs w:val="20"/>
          <w:lang w:eastAsia="sl-SI"/>
        </w:rPr>
        <w:t>907/23-20, 907/23-21 in 907/23-22</w:t>
      </w:r>
      <w:r w:rsidRPr="008016FF">
        <w:rPr>
          <w:rFonts w:ascii="Open Sans" w:eastAsia="Times New Roman" w:hAnsi="Open Sans" w:cs="Open Sans"/>
          <w:sz w:val="20"/>
          <w:szCs w:val="20"/>
          <w:lang w:eastAsia="sl-SI"/>
        </w:rPr>
        <w:t>;</w:t>
      </w:r>
    </w:p>
    <w:p w14:paraId="0F2C016C" w14:textId="77777777" w:rsidR="00250296" w:rsidRPr="008016FF" w:rsidRDefault="00250296" w:rsidP="008030C7">
      <w:pPr>
        <w:pStyle w:val="Odstavekseznama"/>
        <w:numPr>
          <w:ilvl w:val="0"/>
          <w:numId w:val="3"/>
        </w:numPr>
        <w:overflowPunct w:val="0"/>
        <w:autoSpaceDE w:val="0"/>
        <w:autoSpaceDN w:val="0"/>
        <w:adjustRightInd w:val="0"/>
        <w:jc w:val="both"/>
        <w:rPr>
          <w:rFonts w:ascii="Open Sans" w:eastAsia="Times New Roman" w:hAnsi="Open Sans" w:cs="Open Sans"/>
          <w:sz w:val="20"/>
          <w:szCs w:val="20"/>
          <w:lang w:eastAsia="sl-SI"/>
        </w:rPr>
      </w:pPr>
      <w:r w:rsidRPr="008016FF">
        <w:rPr>
          <w:rFonts w:ascii="Open Sans" w:eastAsia="Times New Roman" w:hAnsi="Open Sans" w:cs="Open Sans"/>
          <w:sz w:val="20"/>
          <w:szCs w:val="20"/>
          <w:lang w:eastAsia="sl-SI"/>
        </w:rPr>
        <w:t>P</w:t>
      </w:r>
      <w:r w:rsidR="002375C7" w:rsidRPr="008016FF">
        <w:rPr>
          <w:rFonts w:ascii="Open Sans" w:eastAsia="Times New Roman" w:hAnsi="Open Sans" w:cs="Open Sans"/>
          <w:sz w:val="20"/>
          <w:szCs w:val="20"/>
          <w:lang w:eastAsia="sl-SI"/>
        </w:rPr>
        <w:t>restavitev podesta za upravljanje po načrtu št.</w:t>
      </w:r>
      <w:r w:rsidRPr="008016FF">
        <w:rPr>
          <w:rFonts w:ascii="Open Sans" w:eastAsia="Times New Roman" w:hAnsi="Open Sans" w:cs="Open Sans"/>
          <w:sz w:val="20"/>
          <w:szCs w:val="20"/>
          <w:lang w:eastAsia="sl-SI"/>
        </w:rPr>
        <w:t xml:space="preserve"> </w:t>
      </w:r>
      <w:r w:rsidR="002375C7" w:rsidRPr="008016FF">
        <w:rPr>
          <w:rFonts w:ascii="Open Sans" w:eastAsia="Times New Roman" w:hAnsi="Open Sans" w:cs="Open Sans"/>
          <w:sz w:val="20"/>
          <w:szCs w:val="20"/>
          <w:lang w:eastAsia="sl-SI"/>
        </w:rPr>
        <w:t>907/23-20</w:t>
      </w:r>
      <w:r w:rsidRPr="008016FF">
        <w:rPr>
          <w:rFonts w:ascii="Open Sans" w:eastAsia="Times New Roman" w:hAnsi="Open Sans" w:cs="Open Sans"/>
          <w:sz w:val="20"/>
          <w:szCs w:val="20"/>
          <w:lang w:eastAsia="sl-SI"/>
        </w:rPr>
        <w:t>;</w:t>
      </w:r>
    </w:p>
    <w:p w14:paraId="2013E9B0" w14:textId="77777777" w:rsidR="00250296" w:rsidRPr="008016FF" w:rsidRDefault="00250296" w:rsidP="008030C7">
      <w:pPr>
        <w:pStyle w:val="Odstavekseznama"/>
        <w:numPr>
          <w:ilvl w:val="0"/>
          <w:numId w:val="3"/>
        </w:numPr>
        <w:overflowPunct w:val="0"/>
        <w:autoSpaceDE w:val="0"/>
        <w:autoSpaceDN w:val="0"/>
        <w:adjustRightInd w:val="0"/>
        <w:jc w:val="both"/>
        <w:rPr>
          <w:rFonts w:ascii="Open Sans" w:eastAsia="Times New Roman" w:hAnsi="Open Sans" w:cs="Open Sans"/>
          <w:sz w:val="20"/>
          <w:szCs w:val="20"/>
          <w:lang w:eastAsia="sl-SI"/>
        </w:rPr>
      </w:pPr>
      <w:r w:rsidRPr="008016FF">
        <w:rPr>
          <w:rFonts w:ascii="Open Sans" w:eastAsia="Times New Roman" w:hAnsi="Open Sans" w:cs="Open Sans"/>
          <w:sz w:val="20"/>
          <w:szCs w:val="20"/>
          <w:lang w:eastAsia="sl-SI"/>
        </w:rPr>
        <w:t>M</w:t>
      </w:r>
      <w:r w:rsidR="002375C7" w:rsidRPr="008016FF">
        <w:rPr>
          <w:rFonts w:ascii="Open Sans" w:eastAsia="Times New Roman" w:hAnsi="Open Sans" w:cs="Open Sans"/>
          <w:sz w:val="20"/>
          <w:szCs w:val="20"/>
          <w:lang w:eastAsia="sl-SI"/>
        </w:rPr>
        <w:t>ontaža drsnih podpor po načrtih št.</w:t>
      </w:r>
      <w:r w:rsidRPr="008016FF">
        <w:rPr>
          <w:rFonts w:ascii="Open Sans" w:eastAsia="Times New Roman" w:hAnsi="Open Sans" w:cs="Open Sans"/>
          <w:sz w:val="20"/>
          <w:szCs w:val="20"/>
          <w:lang w:eastAsia="sl-SI"/>
        </w:rPr>
        <w:t xml:space="preserve"> </w:t>
      </w:r>
      <w:r w:rsidR="002375C7" w:rsidRPr="008016FF">
        <w:rPr>
          <w:rFonts w:ascii="Open Sans" w:eastAsia="Times New Roman" w:hAnsi="Open Sans" w:cs="Open Sans"/>
          <w:sz w:val="20"/>
          <w:szCs w:val="20"/>
          <w:lang w:eastAsia="sl-SI"/>
        </w:rPr>
        <w:t>907/23-20, 907/23-21 in 907/23-22</w:t>
      </w:r>
      <w:r w:rsidRPr="008016FF">
        <w:rPr>
          <w:rFonts w:ascii="Open Sans" w:eastAsia="Times New Roman" w:hAnsi="Open Sans" w:cs="Open Sans"/>
          <w:sz w:val="20"/>
          <w:szCs w:val="20"/>
          <w:lang w:eastAsia="sl-SI"/>
        </w:rPr>
        <w:t>;</w:t>
      </w:r>
    </w:p>
    <w:p w14:paraId="063CA52E" w14:textId="77777777" w:rsidR="00250296" w:rsidRPr="008016FF" w:rsidRDefault="00250296" w:rsidP="008030C7">
      <w:pPr>
        <w:pStyle w:val="Odstavekseznama"/>
        <w:numPr>
          <w:ilvl w:val="0"/>
          <w:numId w:val="3"/>
        </w:numPr>
        <w:overflowPunct w:val="0"/>
        <w:autoSpaceDE w:val="0"/>
        <w:autoSpaceDN w:val="0"/>
        <w:adjustRightInd w:val="0"/>
        <w:jc w:val="both"/>
        <w:rPr>
          <w:rFonts w:ascii="Open Sans" w:eastAsia="Times New Roman" w:hAnsi="Open Sans" w:cs="Open Sans"/>
          <w:sz w:val="20"/>
          <w:szCs w:val="20"/>
          <w:lang w:eastAsia="sl-SI"/>
        </w:rPr>
      </w:pPr>
      <w:r w:rsidRPr="008016FF">
        <w:rPr>
          <w:rFonts w:ascii="Open Sans" w:eastAsia="Times New Roman" w:hAnsi="Open Sans" w:cs="Open Sans"/>
          <w:sz w:val="20"/>
          <w:szCs w:val="20"/>
          <w:lang w:eastAsia="sl-SI"/>
        </w:rPr>
        <w:t>M</w:t>
      </w:r>
      <w:r w:rsidR="002375C7" w:rsidRPr="008016FF">
        <w:rPr>
          <w:rFonts w:ascii="Open Sans" w:eastAsia="Times New Roman" w:hAnsi="Open Sans" w:cs="Open Sans"/>
          <w:sz w:val="20"/>
          <w:szCs w:val="20"/>
          <w:lang w:eastAsia="sl-SI"/>
        </w:rPr>
        <w:t>ontaža merilnika pretoka DN500 po načrtu št.</w:t>
      </w:r>
      <w:r w:rsidRPr="008016FF">
        <w:rPr>
          <w:rFonts w:ascii="Open Sans" w:eastAsia="Times New Roman" w:hAnsi="Open Sans" w:cs="Open Sans"/>
          <w:sz w:val="20"/>
          <w:szCs w:val="20"/>
          <w:lang w:eastAsia="sl-SI"/>
        </w:rPr>
        <w:t xml:space="preserve"> </w:t>
      </w:r>
      <w:r w:rsidR="002375C7" w:rsidRPr="008016FF">
        <w:rPr>
          <w:rFonts w:ascii="Open Sans" w:eastAsia="Times New Roman" w:hAnsi="Open Sans" w:cs="Open Sans"/>
          <w:sz w:val="20"/>
          <w:szCs w:val="20"/>
          <w:lang w:eastAsia="sl-SI"/>
        </w:rPr>
        <w:t>907/23-20</w:t>
      </w:r>
      <w:r w:rsidRPr="008016FF">
        <w:rPr>
          <w:rFonts w:ascii="Open Sans" w:eastAsia="Times New Roman" w:hAnsi="Open Sans" w:cs="Open Sans"/>
          <w:sz w:val="20"/>
          <w:szCs w:val="20"/>
          <w:lang w:eastAsia="sl-SI"/>
        </w:rPr>
        <w:t>;</w:t>
      </w:r>
    </w:p>
    <w:p w14:paraId="65DCB4D2" w14:textId="77777777" w:rsidR="00250296" w:rsidRPr="008016FF" w:rsidRDefault="00250296" w:rsidP="008030C7">
      <w:pPr>
        <w:pStyle w:val="Odstavekseznama"/>
        <w:numPr>
          <w:ilvl w:val="0"/>
          <w:numId w:val="3"/>
        </w:numPr>
        <w:overflowPunct w:val="0"/>
        <w:autoSpaceDE w:val="0"/>
        <w:autoSpaceDN w:val="0"/>
        <w:adjustRightInd w:val="0"/>
        <w:jc w:val="both"/>
        <w:rPr>
          <w:rFonts w:ascii="Open Sans" w:eastAsia="Times New Roman" w:hAnsi="Open Sans" w:cs="Open Sans"/>
          <w:sz w:val="20"/>
          <w:szCs w:val="20"/>
          <w:lang w:eastAsia="sl-SI"/>
        </w:rPr>
      </w:pPr>
      <w:r w:rsidRPr="008016FF">
        <w:rPr>
          <w:rFonts w:ascii="Open Sans" w:eastAsia="Times New Roman" w:hAnsi="Open Sans" w:cs="Open Sans"/>
          <w:sz w:val="20"/>
          <w:szCs w:val="20"/>
          <w:lang w:eastAsia="sl-SI"/>
        </w:rPr>
        <w:t>M</w:t>
      </w:r>
      <w:r w:rsidR="002375C7" w:rsidRPr="008016FF">
        <w:rPr>
          <w:rFonts w:ascii="Open Sans" w:eastAsia="Times New Roman" w:hAnsi="Open Sans" w:cs="Open Sans"/>
          <w:sz w:val="20"/>
          <w:szCs w:val="20"/>
          <w:lang w:eastAsia="sl-SI"/>
        </w:rPr>
        <w:t>ontaža merilnika temperature po načrtu št.</w:t>
      </w:r>
      <w:r w:rsidRPr="008016FF">
        <w:rPr>
          <w:rFonts w:ascii="Open Sans" w:eastAsia="Times New Roman" w:hAnsi="Open Sans" w:cs="Open Sans"/>
          <w:sz w:val="20"/>
          <w:szCs w:val="20"/>
          <w:lang w:eastAsia="sl-SI"/>
        </w:rPr>
        <w:t xml:space="preserve"> </w:t>
      </w:r>
      <w:r w:rsidR="002375C7" w:rsidRPr="008016FF">
        <w:rPr>
          <w:rFonts w:ascii="Open Sans" w:eastAsia="Times New Roman" w:hAnsi="Open Sans" w:cs="Open Sans"/>
          <w:sz w:val="20"/>
          <w:szCs w:val="20"/>
          <w:lang w:eastAsia="sl-SI"/>
        </w:rPr>
        <w:t>907/23-20</w:t>
      </w:r>
      <w:r w:rsidRPr="008016FF">
        <w:rPr>
          <w:rFonts w:ascii="Open Sans" w:eastAsia="Times New Roman" w:hAnsi="Open Sans" w:cs="Open Sans"/>
          <w:sz w:val="20"/>
          <w:szCs w:val="20"/>
          <w:lang w:eastAsia="sl-SI"/>
        </w:rPr>
        <w:t>;</w:t>
      </w:r>
    </w:p>
    <w:p w14:paraId="3F5FCDE4" w14:textId="77777777" w:rsidR="00250296" w:rsidRPr="008016FF" w:rsidRDefault="00250296" w:rsidP="008030C7">
      <w:pPr>
        <w:pStyle w:val="Odstavekseznama"/>
        <w:numPr>
          <w:ilvl w:val="0"/>
          <w:numId w:val="3"/>
        </w:numPr>
        <w:overflowPunct w:val="0"/>
        <w:autoSpaceDE w:val="0"/>
        <w:autoSpaceDN w:val="0"/>
        <w:adjustRightInd w:val="0"/>
        <w:jc w:val="both"/>
        <w:rPr>
          <w:rFonts w:ascii="Open Sans" w:eastAsia="Times New Roman" w:hAnsi="Open Sans" w:cs="Open Sans"/>
          <w:sz w:val="20"/>
          <w:szCs w:val="20"/>
          <w:lang w:eastAsia="sl-SI"/>
        </w:rPr>
      </w:pPr>
      <w:r w:rsidRPr="008016FF">
        <w:rPr>
          <w:rFonts w:ascii="Open Sans" w:eastAsia="Times New Roman" w:hAnsi="Open Sans" w:cs="Open Sans"/>
          <w:sz w:val="20"/>
          <w:szCs w:val="20"/>
          <w:lang w:eastAsia="sl-SI"/>
        </w:rPr>
        <w:t>V</w:t>
      </w:r>
      <w:r w:rsidR="002375C7" w:rsidRPr="008016FF">
        <w:rPr>
          <w:rFonts w:ascii="Open Sans" w:eastAsia="Times New Roman" w:hAnsi="Open Sans" w:cs="Open Sans"/>
          <w:sz w:val="20"/>
          <w:szCs w:val="20"/>
          <w:lang w:eastAsia="sl-SI"/>
        </w:rPr>
        <w:t xml:space="preserve">gradnja grafitnih tesnil in vijačnega materiala v vse </w:t>
      </w:r>
      <w:proofErr w:type="spellStart"/>
      <w:r w:rsidR="002375C7" w:rsidRPr="008016FF">
        <w:rPr>
          <w:rFonts w:ascii="Open Sans" w:eastAsia="Times New Roman" w:hAnsi="Open Sans" w:cs="Open Sans"/>
          <w:sz w:val="20"/>
          <w:szCs w:val="20"/>
          <w:lang w:eastAsia="sl-SI"/>
        </w:rPr>
        <w:t>prirobnične</w:t>
      </w:r>
      <w:proofErr w:type="spellEnd"/>
      <w:r w:rsidR="002375C7" w:rsidRPr="008016FF">
        <w:rPr>
          <w:rFonts w:ascii="Open Sans" w:eastAsia="Times New Roman" w:hAnsi="Open Sans" w:cs="Open Sans"/>
          <w:sz w:val="20"/>
          <w:szCs w:val="20"/>
          <w:lang w:eastAsia="sl-SI"/>
        </w:rPr>
        <w:t xml:space="preserve"> spoje po načrtih št.</w:t>
      </w:r>
      <w:r w:rsidRPr="008016FF">
        <w:rPr>
          <w:rFonts w:ascii="Open Sans" w:eastAsia="Times New Roman" w:hAnsi="Open Sans" w:cs="Open Sans"/>
          <w:sz w:val="20"/>
          <w:szCs w:val="20"/>
          <w:lang w:eastAsia="sl-SI"/>
        </w:rPr>
        <w:t xml:space="preserve"> </w:t>
      </w:r>
      <w:r w:rsidR="002375C7" w:rsidRPr="008016FF">
        <w:rPr>
          <w:rFonts w:ascii="Open Sans" w:eastAsia="Times New Roman" w:hAnsi="Open Sans" w:cs="Open Sans"/>
          <w:sz w:val="20"/>
          <w:szCs w:val="20"/>
          <w:lang w:eastAsia="sl-SI"/>
        </w:rPr>
        <w:t>907/23-20, 907/23-21 in 907/23-22</w:t>
      </w:r>
      <w:r w:rsidRPr="008016FF">
        <w:rPr>
          <w:rFonts w:ascii="Open Sans" w:eastAsia="Times New Roman" w:hAnsi="Open Sans" w:cs="Open Sans"/>
          <w:sz w:val="20"/>
          <w:szCs w:val="20"/>
          <w:lang w:eastAsia="sl-SI"/>
        </w:rPr>
        <w:t>;</w:t>
      </w:r>
    </w:p>
    <w:p w14:paraId="325173C7" w14:textId="77777777" w:rsidR="00250296" w:rsidRPr="008016FF" w:rsidRDefault="00250296" w:rsidP="008030C7">
      <w:pPr>
        <w:pStyle w:val="Odstavekseznama"/>
        <w:numPr>
          <w:ilvl w:val="0"/>
          <w:numId w:val="3"/>
        </w:numPr>
        <w:overflowPunct w:val="0"/>
        <w:autoSpaceDE w:val="0"/>
        <w:autoSpaceDN w:val="0"/>
        <w:adjustRightInd w:val="0"/>
        <w:jc w:val="both"/>
        <w:rPr>
          <w:rFonts w:ascii="Open Sans" w:eastAsia="Times New Roman" w:hAnsi="Open Sans" w:cs="Open Sans"/>
          <w:sz w:val="20"/>
          <w:szCs w:val="20"/>
          <w:lang w:eastAsia="sl-SI"/>
        </w:rPr>
      </w:pPr>
      <w:r w:rsidRPr="008016FF">
        <w:rPr>
          <w:rFonts w:ascii="Open Sans" w:eastAsia="Times New Roman" w:hAnsi="Open Sans" w:cs="Open Sans"/>
          <w:sz w:val="20"/>
          <w:szCs w:val="20"/>
          <w:lang w:eastAsia="sl-SI"/>
        </w:rPr>
        <w:t>P</w:t>
      </w:r>
      <w:r w:rsidR="002375C7" w:rsidRPr="008016FF">
        <w:rPr>
          <w:rFonts w:ascii="Open Sans" w:eastAsia="Times New Roman" w:hAnsi="Open Sans" w:cs="Open Sans"/>
          <w:sz w:val="20"/>
          <w:szCs w:val="20"/>
          <w:lang w:eastAsia="sl-SI"/>
        </w:rPr>
        <w:t xml:space="preserve">risotnost pri izvedbi tlačnega preskusa cevovodov, armatur in </w:t>
      </w:r>
      <w:proofErr w:type="spellStart"/>
      <w:r w:rsidR="002375C7" w:rsidRPr="008016FF">
        <w:rPr>
          <w:rFonts w:ascii="Open Sans" w:eastAsia="Times New Roman" w:hAnsi="Open Sans" w:cs="Open Sans"/>
          <w:sz w:val="20"/>
          <w:szCs w:val="20"/>
          <w:lang w:eastAsia="sl-SI"/>
        </w:rPr>
        <w:t>prirobničnih</w:t>
      </w:r>
      <w:proofErr w:type="spellEnd"/>
      <w:r w:rsidR="002375C7" w:rsidRPr="008016FF">
        <w:rPr>
          <w:rFonts w:ascii="Open Sans" w:eastAsia="Times New Roman" w:hAnsi="Open Sans" w:cs="Open Sans"/>
          <w:sz w:val="20"/>
          <w:szCs w:val="20"/>
          <w:lang w:eastAsia="sl-SI"/>
        </w:rPr>
        <w:t xml:space="preserve"> spojev po načrtih št.</w:t>
      </w:r>
      <w:r w:rsidRPr="008016FF">
        <w:rPr>
          <w:rFonts w:ascii="Open Sans" w:eastAsia="Times New Roman" w:hAnsi="Open Sans" w:cs="Open Sans"/>
          <w:sz w:val="20"/>
          <w:szCs w:val="20"/>
          <w:lang w:eastAsia="sl-SI"/>
        </w:rPr>
        <w:t xml:space="preserve"> </w:t>
      </w:r>
      <w:r w:rsidR="002375C7" w:rsidRPr="008016FF">
        <w:rPr>
          <w:rFonts w:ascii="Open Sans" w:eastAsia="Times New Roman" w:hAnsi="Open Sans" w:cs="Open Sans"/>
          <w:sz w:val="20"/>
          <w:szCs w:val="20"/>
          <w:lang w:eastAsia="sl-SI"/>
        </w:rPr>
        <w:t>907/23-20, 907/23-21 in 907/23-22</w:t>
      </w:r>
      <w:r w:rsidRPr="008016FF">
        <w:rPr>
          <w:rFonts w:ascii="Open Sans" w:eastAsia="Times New Roman" w:hAnsi="Open Sans" w:cs="Open Sans"/>
          <w:sz w:val="20"/>
          <w:szCs w:val="20"/>
          <w:lang w:eastAsia="sl-SI"/>
        </w:rPr>
        <w:t>;</w:t>
      </w:r>
    </w:p>
    <w:p w14:paraId="4AB610D4" w14:textId="006D8B8F" w:rsidR="002375C7" w:rsidRPr="008016FF" w:rsidRDefault="00250296" w:rsidP="00E51A0E">
      <w:pPr>
        <w:pStyle w:val="Odstavekseznama"/>
        <w:numPr>
          <w:ilvl w:val="0"/>
          <w:numId w:val="3"/>
        </w:numPr>
        <w:overflowPunct w:val="0"/>
        <w:autoSpaceDE w:val="0"/>
        <w:autoSpaceDN w:val="0"/>
        <w:adjustRightInd w:val="0"/>
        <w:spacing w:line="360" w:lineRule="auto"/>
        <w:jc w:val="both"/>
        <w:rPr>
          <w:rFonts w:ascii="Open Sans" w:eastAsia="Times New Roman" w:hAnsi="Open Sans" w:cs="Open Sans"/>
          <w:sz w:val="20"/>
          <w:szCs w:val="20"/>
          <w:lang w:eastAsia="sl-SI"/>
        </w:rPr>
      </w:pPr>
      <w:r w:rsidRPr="008016FF">
        <w:rPr>
          <w:rFonts w:ascii="Open Sans" w:eastAsia="Times New Roman" w:hAnsi="Open Sans" w:cs="Open Sans"/>
          <w:sz w:val="20"/>
          <w:szCs w:val="20"/>
          <w:lang w:eastAsia="sl-SI"/>
        </w:rPr>
        <w:t>Č</w:t>
      </w:r>
      <w:r w:rsidR="002375C7" w:rsidRPr="008016FF">
        <w:rPr>
          <w:rFonts w:ascii="Open Sans" w:eastAsia="Times New Roman" w:hAnsi="Open Sans" w:cs="Open Sans"/>
          <w:sz w:val="20"/>
          <w:szCs w:val="20"/>
          <w:lang w:eastAsia="sl-SI"/>
        </w:rPr>
        <w:t>iščenje objekta v GPO in transport materiala ter opreme</w:t>
      </w:r>
      <w:r w:rsidRPr="008016FF">
        <w:rPr>
          <w:rFonts w:ascii="Open Sans" w:eastAsia="Times New Roman" w:hAnsi="Open Sans" w:cs="Open Sans"/>
          <w:sz w:val="20"/>
          <w:szCs w:val="20"/>
          <w:lang w:eastAsia="sl-SI"/>
        </w:rPr>
        <w:t>.</w:t>
      </w:r>
    </w:p>
    <w:sectPr w:rsidR="002375C7" w:rsidRPr="008016FF" w:rsidSect="00E14535">
      <w:headerReference w:type="default" r:id="rId8"/>
      <w:pgSz w:w="11906" w:h="16838"/>
      <w:pgMar w:top="1134" w:right="1134" w:bottom="1134" w:left="1418"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3F7CD" w14:textId="77777777" w:rsidR="007A466F" w:rsidRDefault="007A466F" w:rsidP="00E14535">
      <w:pPr>
        <w:spacing w:after="0" w:line="240" w:lineRule="auto"/>
      </w:pPr>
      <w:r>
        <w:separator/>
      </w:r>
    </w:p>
  </w:endnote>
  <w:endnote w:type="continuationSeparator" w:id="0">
    <w:p w14:paraId="29BC2630" w14:textId="77777777" w:rsidR="007A466F" w:rsidRDefault="007A466F" w:rsidP="00E145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EE"/>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C6C94" w14:textId="77777777" w:rsidR="007A466F" w:rsidRDefault="007A466F" w:rsidP="00E14535">
      <w:pPr>
        <w:spacing w:after="0" w:line="240" w:lineRule="auto"/>
      </w:pPr>
      <w:r>
        <w:separator/>
      </w:r>
    </w:p>
  </w:footnote>
  <w:footnote w:type="continuationSeparator" w:id="0">
    <w:p w14:paraId="373058B1" w14:textId="77777777" w:rsidR="007A466F" w:rsidRDefault="007A466F" w:rsidP="00E145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2496C" w14:textId="3FE3466A" w:rsidR="00E14535" w:rsidRDefault="00E14535" w:rsidP="00E14535">
    <w:pPr>
      <w:pStyle w:val="Glava"/>
      <w:jc w:val="right"/>
    </w:pPr>
    <w:r>
      <w:t>Priloga št. 1 k pogodbi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B78A1"/>
    <w:multiLevelType w:val="hybridMultilevel"/>
    <w:tmpl w:val="05BA21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28795A"/>
    <w:multiLevelType w:val="hybridMultilevel"/>
    <w:tmpl w:val="AB2E8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390D1B"/>
    <w:multiLevelType w:val="hybridMultilevel"/>
    <w:tmpl w:val="064623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F614D2"/>
    <w:multiLevelType w:val="hybridMultilevel"/>
    <w:tmpl w:val="7AD25BF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5C4B70"/>
    <w:multiLevelType w:val="hybridMultilevel"/>
    <w:tmpl w:val="BA46C1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5E707B"/>
    <w:multiLevelType w:val="hybridMultilevel"/>
    <w:tmpl w:val="4F0C00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9C5D23"/>
    <w:multiLevelType w:val="hybridMultilevel"/>
    <w:tmpl w:val="25E08C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80083D"/>
    <w:multiLevelType w:val="hybridMultilevel"/>
    <w:tmpl w:val="8EB684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FC6C17"/>
    <w:multiLevelType w:val="hybridMultilevel"/>
    <w:tmpl w:val="F85ED018"/>
    <w:lvl w:ilvl="0" w:tplc="EB467042">
      <w:start w:val="2"/>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116F4F"/>
    <w:multiLevelType w:val="multilevel"/>
    <w:tmpl w:val="93CA234C"/>
    <w:lvl w:ilvl="0">
      <w:start w:val="1"/>
      <w:numFmt w:val="decimal"/>
      <w:lvlText w:val="%1."/>
      <w:lvlJc w:val="left"/>
      <w:pPr>
        <w:tabs>
          <w:tab w:val="num" w:pos="360"/>
        </w:tabs>
        <w:ind w:left="360" w:hanging="360"/>
      </w:pPr>
      <w:rPr>
        <w:rFonts w:hint="default"/>
        <w:b/>
        <w:color w:val="auto"/>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b/>
        <w:bCs/>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0" w15:restartNumberingAfterBreak="0">
    <w:nsid w:val="2B824D80"/>
    <w:multiLevelType w:val="hybridMultilevel"/>
    <w:tmpl w:val="B42462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1D2035"/>
    <w:multiLevelType w:val="hybridMultilevel"/>
    <w:tmpl w:val="9560F3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423806"/>
    <w:multiLevelType w:val="hybridMultilevel"/>
    <w:tmpl w:val="11FE9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BA4DFE"/>
    <w:multiLevelType w:val="hybridMultilevel"/>
    <w:tmpl w:val="BDC83F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15742D"/>
    <w:multiLevelType w:val="hybridMultilevel"/>
    <w:tmpl w:val="5E9271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633FC5"/>
    <w:multiLevelType w:val="hybridMultilevel"/>
    <w:tmpl w:val="0380C2F6"/>
    <w:lvl w:ilvl="0" w:tplc="EB467042">
      <w:start w:val="2"/>
      <w:numFmt w:val="bullet"/>
      <w:lvlText w:val="-"/>
      <w:lvlJc w:val="left"/>
      <w:pPr>
        <w:ind w:left="1065" w:hanging="360"/>
      </w:pPr>
      <w:rPr>
        <w:rFonts w:ascii="Tahoma" w:eastAsiaTheme="minorHAnsi" w:hAnsi="Tahoma" w:cs="Tahoma"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6" w15:restartNumberingAfterBreak="0">
    <w:nsid w:val="3721367A"/>
    <w:multiLevelType w:val="hybridMultilevel"/>
    <w:tmpl w:val="2E9C99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A5695E"/>
    <w:multiLevelType w:val="hybridMultilevel"/>
    <w:tmpl w:val="24FC2EAA"/>
    <w:lvl w:ilvl="0" w:tplc="EB467042">
      <w:start w:val="2"/>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F254D9"/>
    <w:multiLevelType w:val="hybridMultilevel"/>
    <w:tmpl w:val="C52820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77153B"/>
    <w:multiLevelType w:val="hybridMultilevel"/>
    <w:tmpl w:val="34283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7258CD"/>
    <w:multiLevelType w:val="hybridMultilevel"/>
    <w:tmpl w:val="128AB19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56214B"/>
    <w:multiLevelType w:val="hybridMultilevel"/>
    <w:tmpl w:val="9FBC8E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D45AE0"/>
    <w:multiLevelType w:val="hybridMultilevel"/>
    <w:tmpl w:val="BEC8A7AA"/>
    <w:lvl w:ilvl="0" w:tplc="67186BD8">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55502F02"/>
    <w:multiLevelType w:val="hybridMultilevel"/>
    <w:tmpl w:val="88A83B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041237"/>
    <w:multiLevelType w:val="hybridMultilevel"/>
    <w:tmpl w:val="DE201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412C29"/>
    <w:multiLevelType w:val="hybridMultilevel"/>
    <w:tmpl w:val="C5889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347AD5"/>
    <w:multiLevelType w:val="hybridMultilevel"/>
    <w:tmpl w:val="C742D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C10A20"/>
    <w:multiLevelType w:val="hybridMultilevel"/>
    <w:tmpl w:val="A0C07E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526438"/>
    <w:multiLevelType w:val="hybridMultilevel"/>
    <w:tmpl w:val="C2364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A4215E4"/>
    <w:multiLevelType w:val="hybridMultilevel"/>
    <w:tmpl w:val="805EF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EFA141C"/>
    <w:multiLevelType w:val="hybridMultilevel"/>
    <w:tmpl w:val="F1AE6A6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20"/>
  </w:num>
  <w:num w:numId="3">
    <w:abstractNumId w:val="3"/>
  </w:num>
  <w:num w:numId="4">
    <w:abstractNumId w:val="28"/>
  </w:num>
  <w:num w:numId="5">
    <w:abstractNumId w:val="23"/>
  </w:num>
  <w:num w:numId="6">
    <w:abstractNumId w:val="10"/>
  </w:num>
  <w:num w:numId="7">
    <w:abstractNumId w:val="29"/>
  </w:num>
  <w:num w:numId="8">
    <w:abstractNumId w:val="18"/>
  </w:num>
  <w:num w:numId="9">
    <w:abstractNumId w:val="12"/>
  </w:num>
  <w:num w:numId="10">
    <w:abstractNumId w:val="27"/>
  </w:num>
  <w:num w:numId="11">
    <w:abstractNumId w:val="25"/>
  </w:num>
  <w:num w:numId="12">
    <w:abstractNumId w:val="19"/>
  </w:num>
  <w:num w:numId="13">
    <w:abstractNumId w:val="4"/>
  </w:num>
  <w:num w:numId="14">
    <w:abstractNumId w:val="2"/>
  </w:num>
  <w:num w:numId="15">
    <w:abstractNumId w:val="11"/>
  </w:num>
  <w:num w:numId="16">
    <w:abstractNumId w:val="26"/>
  </w:num>
  <w:num w:numId="17">
    <w:abstractNumId w:val="21"/>
  </w:num>
  <w:num w:numId="18">
    <w:abstractNumId w:val="24"/>
  </w:num>
  <w:num w:numId="19">
    <w:abstractNumId w:val="14"/>
  </w:num>
  <w:num w:numId="20">
    <w:abstractNumId w:val="13"/>
  </w:num>
  <w:num w:numId="21">
    <w:abstractNumId w:val="0"/>
  </w:num>
  <w:num w:numId="22">
    <w:abstractNumId w:val="17"/>
  </w:num>
  <w:num w:numId="2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7"/>
  </w:num>
  <w:num w:numId="26">
    <w:abstractNumId w:val="30"/>
  </w:num>
  <w:num w:numId="27">
    <w:abstractNumId w:val="5"/>
  </w:num>
  <w:num w:numId="28">
    <w:abstractNumId w:val="6"/>
  </w:num>
  <w:num w:numId="29">
    <w:abstractNumId w:val="16"/>
  </w:num>
  <w:num w:numId="30">
    <w:abstractNumId w:val="8"/>
  </w:num>
  <w:num w:numId="31">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4AE"/>
    <w:rsid w:val="0001480E"/>
    <w:rsid w:val="00032267"/>
    <w:rsid w:val="0003764C"/>
    <w:rsid w:val="00044885"/>
    <w:rsid w:val="0006348B"/>
    <w:rsid w:val="000827F2"/>
    <w:rsid w:val="0009461A"/>
    <w:rsid w:val="00094EAA"/>
    <w:rsid w:val="00095C51"/>
    <w:rsid w:val="000B17C1"/>
    <w:rsid w:val="000B4650"/>
    <w:rsid w:val="000C0D05"/>
    <w:rsid w:val="000C21AD"/>
    <w:rsid w:val="000C7059"/>
    <w:rsid w:val="000D4DC3"/>
    <w:rsid w:val="000D5DEE"/>
    <w:rsid w:val="000D6E89"/>
    <w:rsid w:val="000E328A"/>
    <w:rsid w:val="00103537"/>
    <w:rsid w:val="00107C42"/>
    <w:rsid w:val="00110760"/>
    <w:rsid w:val="00111281"/>
    <w:rsid w:val="00147B1A"/>
    <w:rsid w:val="00156B8A"/>
    <w:rsid w:val="0017202D"/>
    <w:rsid w:val="001855AB"/>
    <w:rsid w:val="001975A7"/>
    <w:rsid w:val="001A0856"/>
    <w:rsid w:val="001A0FDC"/>
    <w:rsid w:val="001A7BEB"/>
    <w:rsid w:val="001B3107"/>
    <w:rsid w:val="001B4F27"/>
    <w:rsid w:val="001C57ED"/>
    <w:rsid w:val="001E0CF9"/>
    <w:rsid w:val="001E5D1D"/>
    <w:rsid w:val="001F205B"/>
    <w:rsid w:val="0020225C"/>
    <w:rsid w:val="0020440D"/>
    <w:rsid w:val="00221BD2"/>
    <w:rsid w:val="00233760"/>
    <w:rsid w:val="002375C7"/>
    <w:rsid w:val="00250296"/>
    <w:rsid w:val="00251897"/>
    <w:rsid w:val="00264978"/>
    <w:rsid w:val="00294587"/>
    <w:rsid w:val="002A7015"/>
    <w:rsid w:val="002B2ECB"/>
    <w:rsid w:val="002C6DE4"/>
    <w:rsid w:val="002E40FF"/>
    <w:rsid w:val="002E68FB"/>
    <w:rsid w:val="0030331D"/>
    <w:rsid w:val="00326CA6"/>
    <w:rsid w:val="00331C3E"/>
    <w:rsid w:val="00341AD4"/>
    <w:rsid w:val="00342C1C"/>
    <w:rsid w:val="0034360E"/>
    <w:rsid w:val="00357401"/>
    <w:rsid w:val="003C1C04"/>
    <w:rsid w:val="003C20BC"/>
    <w:rsid w:val="003D3736"/>
    <w:rsid w:val="003E1DAA"/>
    <w:rsid w:val="003E7C61"/>
    <w:rsid w:val="00403ECE"/>
    <w:rsid w:val="00405F80"/>
    <w:rsid w:val="004071A4"/>
    <w:rsid w:val="00414372"/>
    <w:rsid w:val="00421877"/>
    <w:rsid w:val="004241BB"/>
    <w:rsid w:val="004245FB"/>
    <w:rsid w:val="00425F7F"/>
    <w:rsid w:val="00430003"/>
    <w:rsid w:val="00434881"/>
    <w:rsid w:val="00440F7E"/>
    <w:rsid w:val="00447D0D"/>
    <w:rsid w:val="004552DF"/>
    <w:rsid w:val="00457C5B"/>
    <w:rsid w:val="00466863"/>
    <w:rsid w:val="004757FE"/>
    <w:rsid w:val="0048373B"/>
    <w:rsid w:val="00484E9B"/>
    <w:rsid w:val="004A7CC0"/>
    <w:rsid w:val="004B0DFA"/>
    <w:rsid w:val="004B2CE9"/>
    <w:rsid w:val="004B49B2"/>
    <w:rsid w:val="004B5B1C"/>
    <w:rsid w:val="004C6B83"/>
    <w:rsid w:val="004E415F"/>
    <w:rsid w:val="004E5561"/>
    <w:rsid w:val="004F4D27"/>
    <w:rsid w:val="005073CF"/>
    <w:rsid w:val="005137B9"/>
    <w:rsid w:val="00523C62"/>
    <w:rsid w:val="0052545E"/>
    <w:rsid w:val="00534B80"/>
    <w:rsid w:val="00541E70"/>
    <w:rsid w:val="005421A0"/>
    <w:rsid w:val="00544D75"/>
    <w:rsid w:val="00551413"/>
    <w:rsid w:val="0055526C"/>
    <w:rsid w:val="00555389"/>
    <w:rsid w:val="00562FE4"/>
    <w:rsid w:val="00576A5E"/>
    <w:rsid w:val="00582D8F"/>
    <w:rsid w:val="00584517"/>
    <w:rsid w:val="00585B68"/>
    <w:rsid w:val="005F2AE3"/>
    <w:rsid w:val="005F35DD"/>
    <w:rsid w:val="006030DD"/>
    <w:rsid w:val="006511DA"/>
    <w:rsid w:val="00651947"/>
    <w:rsid w:val="00652488"/>
    <w:rsid w:val="00654368"/>
    <w:rsid w:val="00660DFF"/>
    <w:rsid w:val="00664652"/>
    <w:rsid w:val="006659BF"/>
    <w:rsid w:val="006710FD"/>
    <w:rsid w:val="00677A6B"/>
    <w:rsid w:val="00684C9D"/>
    <w:rsid w:val="00686FFF"/>
    <w:rsid w:val="00695F47"/>
    <w:rsid w:val="006960E5"/>
    <w:rsid w:val="006B046B"/>
    <w:rsid w:val="006D0CF4"/>
    <w:rsid w:val="006D6E6B"/>
    <w:rsid w:val="006F3194"/>
    <w:rsid w:val="0070197A"/>
    <w:rsid w:val="00743BD8"/>
    <w:rsid w:val="00745C14"/>
    <w:rsid w:val="0075517F"/>
    <w:rsid w:val="00756C23"/>
    <w:rsid w:val="0078239B"/>
    <w:rsid w:val="00785467"/>
    <w:rsid w:val="007912BE"/>
    <w:rsid w:val="007921BD"/>
    <w:rsid w:val="007966E4"/>
    <w:rsid w:val="007A466F"/>
    <w:rsid w:val="007A51A7"/>
    <w:rsid w:val="007B28B0"/>
    <w:rsid w:val="007B35AA"/>
    <w:rsid w:val="007C38A2"/>
    <w:rsid w:val="008016FF"/>
    <w:rsid w:val="008030C7"/>
    <w:rsid w:val="0080354D"/>
    <w:rsid w:val="00814D83"/>
    <w:rsid w:val="008333E8"/>
    <w:rsid w:val="0083625E"/>
    <w:rsid w:val="0084007C"/>
    <w:rsid w:val="00845BE1"/>
    <w:rsid w:val="008520D7"/>
    <w:rsid w:val="0085510F"/>
    <w:rsid w:val="00861D9E"/>
    <w:rsid w:val="00863D43"/>
    <w:rsid w:val="008806AF"/>
    <w:rsid w:val="0088704C"/>
    <w:rsid w:val="00893694"/>
    <w:rsid w:val="00894D3A"/>
    <w:rsid w:val="00895043"/>
    <w:rsid w:val="008A63E6"/>
    <w:rsid w:val="008B3052"/>
    <w:rsid w:val="008C3A58"/>
    <w:rsid w:val="008D436C"/>
    <w:rsid w:val="008D4DDF"/>
    <w:rsid w:val="008F32DD"/>
    <w:rsid w:val="0094630A"/>
    <w:rsid w:val="00956400"/>
    <w:rsid w:val="00967127"/>
    <w:rsid w:val="009714AE"/>
    <w:rsid w:val="00976E7E"/>
    <w:rsid w:val="00990021"/>
    <w:rsid w:val="0099222B"/>
    <w:rsid w:val="009A0C23"/>
    <w:rsid w:val="009A2522"/>
    <w:rsid w:val="009A75F8"/>
    <w:rsid w:val="009B251B"/>
    <w:rsid w:val="009F6974"/>
    <w:rsid w:val="009F7540"/>
    <w:rsid w:val="00A15E4F"/>
    <w:rsid w:val="00A57A26"/>
    <w:rsid w:val="00A60388"/>
    <w:rsid w:val="00A72622"/>
    <w:rsid w:val="00A84882"/>
    <w:rsid w:val="00A8580A"/>
    <w:rsid w:val="00A87403"/>
    <w:rsid w:val="00A94954"/>
    <w:rsid w:val="00A97614"/>
    <w:rsid w:val="00A97666"/>
    <w:rsid w:val="00AA7070"/>
    <w:rsid w:val="00AD7E2D"/>
    <w:rsid w:val="00AE2FB2"/>
    <w:rsid w:val="00AF2D7A"/>
    <w:rsid w:val="00B272E4"/>
    <w:rsid w:val="00B348DB"/>
    <w:rsid w:val="00B42203"/>
    <w:rsid w:val="00B46DBD"/>
    <w:rsid w:val="00B50A5F"/>
    <w:rsid w:val="00B60813"/>
    <w:rsid w:val="00B7316E"/>
    <w:rsid w:val="00B87538"/>
    <w:rsid w:val="00B87A21"/>
    <w:rsid w:val="00BA2FD7"/>
    <w:rsid w:val="00BB1C85"/>
    <w:rsid w:val="00BB30C3"/>
    <w:rsid w:val="00BC08B7"/>
    <w:rsid w:val="00BC4CC6"/>
    <w:rsid w:val="00BC56AC"/>
    <w:rsid w:val="00BD00DC"/>
    <w:rsid w:val="00BE616D"/>
    <w:rsid w:val="00BF0382"/>
    <w:rsid w:val="00BF6B0F"/>
    <w:rsid w:val="00C020AB"/>
    <w:rsid w:val="00C239BA"/>
    <w:rsid w:val="00C33D5D"/>
    <w:rsid w:val="00C3648A"/>
    <w:rsid w:val="00C52781"/>
    <w:rsid w:val="00C61C94"/>
    <w:rsid w:val="00C648CB"/>
    <w:rsid w:val="00C660A8"/>
    <w:rsid w:val="00C849FC"/>
    <w:rsid w:val="00CA2A32"/>
    <w:rsid w:val="00CA2F84"/>
    <w:rsid w:val="00CB3BC1"/>
    <w:rsid w:val="00CE5D26"/>
    <w:rsid w:val="00CF07B5"/>
    <w:rsid w:val="00D102BC"/>
    <w:rsid w:val="00D222B1"/>
    <w:rsid w:val="00D2337E"/>
    <w:rsid w:val="00D2488A"/>
    <w:rsid w:val="00D253DC"/>
    <w:rsid w:val="00D30823"/>
    <w:rsid w:val="00D33638"/>
    <w:rsid w:val="00D6771E"/>
    <w:rsid w:val="00D67D46"/>
    <w:rsid w:val="00D70E40"/>
    <w:rsid w:val="00D72D77"/>
    <w:rsid w:val="00D732CF"/>
    <w:rsid w:val="00D92DAF"/>
    <w:rsid w:val="00D95F6D"/>
    <w:rsid w:val="00DA56D5"/>
    <w:rsid w:val="00DA6CEB"/>
    <w:rsid w:val="00DB1D16"/>
    <w:rsid w:val="00DC6F06"/>
    <w:rsid w:val="00DF7ABD"/>
    <w:rsid w:val="00E00993"/>
    <w:rsid w:val="00E03A70"/>
    <w:rsid w:val="00E14535"/>
    <w:rsid w:val="00E147FE"/>
    <w:rsid w:val="00E23E6C"/>
    <w:rsid w:val="00E2782F"/>
    <w:rsid w:val="00E32390"/>
    <w:rsid w:val="00E33FAD"/>
    <w:rsid w:val="00E417A0"/>
    <w:rsid w:val="00E453D9"/>
    <w:rsid w:val="00E47651"/>
    <w:rsid w:val="00E5032D"/>
    <w:rsid w:val="00E6564F"/>
    <w:rsid w:val="00E667C5"/>
    <w:rsid w:val="00E721A5"/>
    <w:rsid w:val="00E72874"/>
    <w:rsid w:val="00E82907"/>
    <w:rsid w:val="00E83E6D"/>
    <w:rsid w:val="00EA26AE"/>
    <w:rsid w:val="00EB417E"/>
    <w:rsid w:val="00EB4C71"/>
    <w:rsid w:val="00EB5FF1"/>
    <w:rsid w:val="00EC0EAE"/>
    <w:rsid w:val="00EF4AD0"/>
    <w:rsid w:val="00F0645B"/>
    <w:rsid w:val="00F07F6C"/>
    <w:rsid w:val="00F2359D"/>
    <w:rsid w:val="00F320EE"/>
    <w:rsid w:val="00F4405F"/>
    <w:rsid w:val="00F462E8"/>
    <w:rsid w:val="00F471DB"/>
    <w:rsid w:val="00F57091"/>
    <w:rsid w:val="00F633D7"/>
    <w:rsid w:val="00F70F43"/>
    <w:rsid w:val="00F714B7"/>
    <w:rsid w:val="00F7212E"/>
    <w:rsid w:val="00F84A1B"/>
    <w:rsid w:val="00F9550F"/>
    <w:rsid w:val="00FA6E44"/>
    <w:rsid w:val="00FC4E2E"/>
    <w:rsid w:val="00FD38DF"/>
    <w:rsid w:val="00FE0720"/>
    <w:rsid w:val="00FE68EB"/>
    <w:rsid w:val="00FE72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22BD5"/>
  <w15:chartTrackingRefBased/>
  <w15:docId w15:val="{02D6626F-B3BE-4CC5-A86A-D94A255E2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66863"/>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AB List 1,Bullet Points,za tekst,Odstavek seznama_IP,UEDAŞ Bullet,abc siralı"/>
    <w:basedOn w:val="Navaden"/>
    <w:link w:val="OdstavekseznamaZnak"/>
    <w:uiPriority w:val="34"/>
    <w:qFormat/>
    <w:rsid w:val="009714AE"/>
    <w:pPr>
      <w:spacing w:after="0" w:line="240" w:lineRule="auto"/>
      <w:ind w:left="720"/>
    </w:pPr>
    <w:rPr>
      <w:rFonts w:ascii="Calibri" w:hAnsi="Calibri" w:cs="Times New Roman"/>
    </w:rPr>
  </w:style>
  <w:style w:type="table" w:styleId="Tabelamrea">
    <w:name w:val="Table Grid"/>
    <w:basedOn w:val="Navadnatabela"/>
    <w:uiPriority w:val="39"/>
    <w:rsid w:val="006646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F2D7A"/>
    <w:pPr>
      <w:spacing w:after="0" w:line="240" w:lineRule="auto"/>
    </w:pPr>
  </w:style>
  <w:style w:type="paragraph" w:styleId="Navadensplet">
    <w:name w:val="Normal (Web)"/>
    <w:basedOn w:val="Navaden"/>
    <w:uiPriority w:val="99"/>
    <w:semiHidden/>
    <w:unhideWhenUsed/>
    <w:rsid w:val="00CF07B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E14535"/>
    <w:pPr>
      <w:tabs>
        <w:tab w:val="center" w:pos="4536"/>
        <w:tab w:val="right" w:pos="9072"/>
      </w:tabs>
      <w:spacing w:after="0" w:line="240" w:lineRule="auto"/>
    </w:pPr>
  </w:style>
  <w:style w:type="character" w:customStyle="1" w:styleId="GlavaZnak">
    <w:name w:val="Glava Znak"/>
    <w:basedOn w:val="Privzetapisavaodstavka"/>
    <w:link w:val="Glava"/>
    <w:uiPriority w:val="99"/>
    <w:rsid w:val="00E14535"/>
  </w:style>
  <w:style w:type="paragraph" w:styleId="Noga">
    <w:name w:val="footer"/>
    <w:basedOn w:val="Navaden"/>
    <w:link w:val="NogaZnak"/>
    <w:uiPriority w:val="99"/>
    <w:unhideWhenUsed/>
    <w:rsid w:val="00E14535"/>
    <w:pPr>
      <w:tabs>
        <w:tab w:val="center" w:pos="4536"/>
        <w:tab w:val="right" w:pos="9072"/>
      </w:tabs>
      <w:spacing w:after="0" w:line="240" w:lineRule="auto"/>
    </w:pPr>
  </w:style>
  <w:style w:type="character" w:customStyle="1" w:styleId="NogaZnak">
    <w:name w:val="Noga Znak"/>
    <w:basedOn w:val="Privzetapisavaodstavka"/>
    <w:link w:val="Noga"/>
    <w:uiPriority w:val="99"/>
    <w:rsid w:val="00E14535"/>
  </w:style>
  <w:style w:type="character" w:customStyle="1" w:styleId="OdstavekseznamaZnak">
    <w:name w:val="Odstavek seznama Znak"/>
    <w:aliases w:val="AB List 1 Znak,Bullet Points Znak,za tekst Znak,Odstavek seznama_IP Znak,UEDAŞ Bullet Znak,abc siralı Znak"/>
    <w:link w:val="Odstavekseznama"/>
    <w:uiPriority w:val="34"/>
    <w:rsid w:val="00E14535"/>
    <w:rPr>
      <w:rFonts w:ascii="Calibri" w:hAnsi="Calibri" w:cs="Times New Roman"/>
    </w:rPr>
  </w:style>
  <w:style w:type="character" w:styleId="Pripombasklic">
    <w:name w:val="annotation reference"/>
    <w:basedOn w:val="Privzetapisavaodstavka"/>
    <w:uiPriority w:val="99"/>
    <w:semiHidden/>
    <w:unhideWhenUsed/>
    <w:rsid w:val="00430003"/>
    <w:rPr>
      <w:sz w:val="16"/>
      <w:szCs w:val="16"/>
    </w:rPr>
  </w:style>
  <w:style w:type="paragraph" w:styleId="Pripombabesedilo">
    <w:name w:val="annotation text"/>
    <w:basedOn w:val="Navaden"/>
    <w:link w:val="PripombabesediloZnak"/>
    <w:uiPriority w:val="99"/>
    <w:semiHidden/>
    <w:unhideWhenUsed/>
    <w:rsid w:val="0043000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30003"/>
    <w:rPr>
      <w:sz w:val="20"/>
      <w:szCs w:val="20"/>
    </w:rPr>
  </w:style>
  <w:style w:type="paragraph" w:styleId="Zadevapripombe">
    <w:name w:val="annotation subject"/>
    <w:basedOn w:val="Pripombabesedilo"/>
    <w:next w:val="Pripombabesedilo"/>
    <w:link w:val="ZadevapripombeZnak"/>
    <w:uiPriority w:val="99"/>
    <w:semiHidden/>
    <w:unhideWhenUsed/>
    <w:rsid w:val="00430003"/>
    <w:rPr>
      <w:b/>
      <w:bCs/>
    </w:rPr>
  </w:style>
  <w:style w:type="character" w:customStyle="1" w:styleId="ZadevapripombeZnak">
    <w:name w:val="Zadeva pripombe Znak"/>
    <w:basedOn w:val="PripombabesediloZnak"/>
    <w:link w:val="Zadevapripombe"/>
    <w:uiPriority w:val="99"/>
    <w:semiHidden/>
    <w:rsid w:val="0043000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4316">
      <w:bodyDiv w:val="1"/>
      <w:marLeft w:val="0"/>
      <w:marRight w:val="0"/>
      <w:marTop w:val="0"/>
      <w:marBottom w:val="0"/>
      <w:divBdr>
        <w:top w:val="none" w:sz="0" w:space="0" w:color="auto"/>
        <w:left w:val="none" w:sz="0" w:space="0" w:color="auto"/>
        <w:bottom w:val="none" w:sz="0" w:space="0" w:color="auto"/>
        <w:right w:val="none" w:sz="0" w:space="0" w:color="auto"/>
      </w:divBdr>
    </w:div>
    <w:div w:id="163323883">
      <w:bodyDiv w:val="1"/>
      <w:marLeft w:val="0"/>
      <w:marRight w:val="0"/>
      <w:marTop w:val="0"/>
      <w:marBottom w:val="0"/>
      <w:divBdr>
        <w:top w:val="none" w:sz="0" w:space="0" w:color="auto"/>
        <w:left w:val="none" w:sz="0" w:space="0" w:color="auto"/>
        <w:bottom w:val="none" w:sz="0" w:space="0" w:color="auto"/>
        <w:right w:val="none" w:sz="0" w:space="0" w:color="auto"/>
      </w:divBdr>
    </w:div>
    <w:div w:id="177626643">
      <w:bodyDiv w:val="1"/>
      <w:marLeft w:val="0"/>
      <w:marRight w:val="0"/>
      <w:marTop w:val="0"/>
      <w:marBottom w:val="0"/>
      <w:divBdr>
        <w:top w:val="none" w:sz="0" w:space="0" w:color="auto"/>
        <w:left w:val="none" w:sz="0" w:space="0" w:color="auto"/>
        <w:bottom w:val="none" w:sz="0" w:space="0" w:color="auto"/>
        <w:right w:val="none" w:sz="0" w:space="0" w:color="auto"/>
      </w:divBdr>
    </w:div>
    <w:div w:id="184295883">
      <w:bodyDiv w:val="1"/>
      <w:marLeft w:val="0"/>
      <w:marRight w:val="0"/>
      <w:marTop w:val="0"/>
      <w:marBottom w:val="0"/>
      <w:divBdr>
        <w:top w:val="none" w:sz="0" w:space="0" w:color="auto"/>
        <w:left w:val="none" w:sz="0" w:space="0" w:color="auto"/>
        <w:bottom w:val="none" w:sz="0" w:space="0" w:color="auto"/>
        <w:right w:val="none" w:sz="0" w:space="0" w:color="auto"/>
      </w:divBdr>
    </w:div>
    <w:div w:id="340276321">
      <w:bodyDiv w:val="1"/>
      <w:marLeft w:val="0"/>
      <w:marRight w:val="0"/>
      <w:marTop w:val="0"/>
      <w:marBottom w:val="0"/>
      <w:divBdr>
        <w:top w:val="none" w:sz="0" w:space="0" w:color="auto"/>
        <w:left w:val="none" w:sz="0" w:space="0" w:color="auto"/>
        <w:bottom w:val="none" w:sz="0" w:space="0" w:color="auto"/>
        <w:right w:val="none" w:sz="0" w:space="0" w:color="auto"/>
      </w:divBdr>
    </w:div>
    <w:div w:id="446389161">
      <w:bodyDiv w:val="1"/>
      <w:marLeft w:val="0"/>
      <w:marRight w:val="0"/>
      <w:marTop w:val="0"/>
      <w:marBottom w:val="0"/>
      <w:divBdr>
        <w:top w:val="none" w:sz="0" w:space="0" w:color="auto"/>
        <w:left w:val="none" w:sz="0" w:space="0" w:color="auto"/>
        <w:bottom w:val="none" w:sz="0" w:space="0" w:color="auto"/>
        <w:right w:val="none" w:sz="0" w:space="0" w:color="auto"/>
      </w:divBdr>
    </w:div>
    <w:div w:id="475606664">
      <w:bodyDiv w:val="1"/>
      <w:marLeft w:val="0"/>
      <w:marRight w:val="0"/>
      <w:marTop w:val="0"/>
      <w:marBottom w:val="0"/>
      <w:divBdr>
        <w:top w:val="none" w:sz="0" w:space="0" w:color="auto"/>
        <w:left w:val="none" w:sz="0" w:space="0" w:color="auto"/>
        <w:bottom w:val="none" w:sz="0" w:space="0" w:color="auto"/>
        <w:right w:val="none" w:sz="0" w:space="0" w:color="auto"/>
      </w:divBdr>
    </w:div>
    <w:div w:id="565576877">
      <w:bodyDiv w:val="1"/>
      <w:marLeft w:val="0"/>
      <w:marRight w:val="0"/>
      <w:marTop w:val="0"/>
      <w:marBottom w:val="0"/>
      <w:divBdr>
        <w:top w:val="none" w:sz="0" w:space="0" w:color="auto"/>
        <w:left w:val="none" w:sz="0" w:space="0" w:color="auto"/>
        <w:bottom w:val="none" w:sz="0" w:space="0" w:color="auto"/>
        <w:right w:val="none" w:sz="0" w:space="0" w:color="auto"/>
      </w:divBdr>
    </w:div>
    <w:div w:id="956564452">
      <w:bodyDiv w:val="1"/>
      <w:marLeft w:val="0"/>
      <w:marRight w:val="0"/>
      <w:marTop w:val="0"/>
      <w:marBottom w:val="0"/>
      <w:divBdr>
        <w:top w:val="none" w:sz="0" w:space="0" w:color="auto"/>
        <w:left w:val="none" w:sz="0" w:space="0" w:color="auto"/>
        <w:bottom w:val="none" w:sz="0" w:space="0" w:color="auto"/>
        <w:right w:val="none" w:sz="0" w:space="0" w:color="auto"/>
      </w:divBdr>
    </w:div>
    <w:div w:id="1158493151">
      <w:bodyDiv w:val="1"/>
      <w:marLeft w:val="0"/>
      <w:marRight w:val="0"/>
      <w:marTop w:val="0"/>
      <w:marBottom w:val="0"/>
      <w:divBdr>
        <w:top w:val="none" w:sz="0" w:space="0" w:color="auto"/>
        <w:left w:val="none" w:sz="0" w:space="0" w:color="auto"/>
        <w:bottom w:val="none" w:sz="0" w:space="0" w:color="auto"/>
        <w:right w:val="none" w:sz="0" w:space="0" w:color="auto"/>
      </w:divBdr>
    </w:div>
    <w:div w:id="1226601596">
      <w:bodyDiv w:val="1"/>
      <w:marLeft w:val="0"/>
      <w:marRight w:val="0"/>
      <w:marTop w:val="0"/>
      <w:marBottom w:val="0"/>
      <w:divBdr>
        <w:top w:val="none" w:sz="0" w:space="0" w:color="auto"/>
        <w:left w:val="none" w:sz="0" w:space="0" w:color="auto"/>
        <w:bottom w:val="none" w:sz="0" w:space="0" w:color="auto"/>
        <w:right w:val="none" w:sz="0" w:space="0" w:color="auto"/>
      </w:divBdr>
    </w:div>
    <w:div w:id="1258706845">
      <w:bodyDiv w:val="1"/>
      <w:marLeft w:val="0"/>
      <w:marRight w:val="0"/>
      <w:marTop w:val="0"/>
      <w:marBottom w:val="0"/>
      <w:divBdr>
        <w:top w:val="none" w:sz="0" w:space="0" w:color="auto"/>
        <w:left w:val="none" w:sz="0" w:space="0" w:color="auto"/>
        <w:bottom w:val="none" w:sz="0" w:space="0" w:color="auto"/>
        <w:right w:val="none" w:sz="0" w:space="0" w:color="auto"/>
      </w:divBdr>
    </w:div>
    <w:div w:id="1488668690">
      <w:bodyDiv w:val="1"/>
      <w:marLeft w:val="0"/>
      <w:marRight w:val="0"/>
      <w:marTop w:val="0"/>
      <w:marBottom w:val="0"/>
      <w:divBdr>
        <w:top w:val="none" w:sz="0" w:space="0" w:color="auto"/>
        <w:left w:val="none" w:sz="0" w:space="0" w:color="auto"/>
        <w:bottom w:val="none" w:sz="0" w:space="0" w:color="auto"/>
        <w:right w:val="none" w:sz="0" w:space="0" w:color="auto"/>
      </w:divBdr>
    </w:div>
    <w:div w:id="1640266125">
      <w:bodyDiv w:val="1"/>
      <w:marLeft w:val="0"/>
      <w:marRight w:val="0"/>
      <w:marTop w:val="0"/>
      <w:marBottom w:val="0"/>
      <w:divBdr>
        <w:top w:val="none" w:sz="0" w:space="0" w:color="auto"/>
        <w:left w:val="none" w:sz="0" w:space="0" w:color="auto"/>
        <w:bottom w:val="none" w:sz="0" w:space="0" w:color="auto"/>
        <w:right w:val="none" w:sz="0" w:space="0" w:color="auto"/>
      </w:divBdr>
    </w:div>
    <w:div w:id="2074114366">
      <w:bodyDiv w:val="1"/>
      <w:marLeft w:val="0"/>
      <w:marRight w:val="0"/>
      <w:marTop w:val="0"/>
      <w:marBottom w:val="0"/>
      <w:divBdr>
        <w:top w:val="none" w:sz="0" w:space="0" w:color="auto"/>
        <w:left w:val="none" w:sz="0" w:space="0" w:color="auto"/>
        <w:bottom w:val="none" w:sz="0" w:space="0" w:color="auto"/>
        <w:right w:val="none" w:sz="0" w:space="0" w:color="auto"/>
      </w:divBdr>
    </w:div>
    <w:div w:id="2143376160">
      <w:bodyDiv w:val="1"/>
      <w:marLeft w:val="0"/>
      <w:marRight w:val="0"/>
      <w:marTop w:val="0"/>
      <w:marBottom w:val="0"/>
      <w:divBdr>
        <w:top w:val="none" w:sz="0" w:space="0" w:color="auto"/>
        <w:left w:val="none" w:sz="0" w:space="0" w:color="auto"/>
        <w:bottom w:val="none" w:sz="0" w:space="0" w:color="auto"/>
        <w:right w:val="none" w:sz="0" w:space="0" w:color="auto"/>
      </w:divBdr>
    </w:div>
    <w:div w:id="2144811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821</Words>
  <Characters>4682</Characters>
  <Application>Microsoft Office Word</Application>
  <DocSecurity>0</DocSecurity>
  <Lines>39</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Jože Ocepek</dc:creator>
  <cp:keywords/>
  <dc:description/>
  <cp:lastModifiedBy>Loti Windschnurer</cp:lastModifiedBy>
  <cp:revision>5</cp:revision>
  <cp:lastPrinted>2025-02-21T12:18:00Z</cp:lastPrinted>
  <dcterms:created xsi:type="dcterms:W3CDTF">2026-03-04T12:06:00Z</dcterms:created>
  <dcterms:modified xsi:type="dcterms:W3CDTF">2026-03-06T07:47:00Z</dcterms:modified>
</cp:coreProperties>
</file>